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黑体" w:cs="Times New Roman"/>
          <w:b/>
          <w:sz w:val="32"/>
          <w:szCs w:val="32"/>
          <w:lang w:val="zh-CN"/>
        </w:rPr>
      </w:pPr>
      <w:bookmarkStart w:id="6" w:name="_GoBack"/>
      <w:bookmarkStart w:id="0" w:name="_Toc12184"/>
      <w:r>
        <w:rPr>
          <w:rFonts w:hint="default" w:ascii="Times New Roman" w:hAnsi="Times New Roman" w:eastAsia="黑体" w:cs="Times New Roman"/>
          <w:sz w:val="32"/>
          <w:szCs w:val="32"/>
          <w:lang w:val="zh-CN"/>
        </w:rPr>
        <w:t>附件1</w:t>
      </w: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lang w:val="zh-CN"/>
        </w:rPr>
      </w:pPr>
    </w:p>
    <w:p>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2025年市首台（套）重点技术装备研制</w:t>
      </w:r>
    </w:p>
    <w:p>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与推广应用奖励——方向一首台</w:t>
      </w:r>
    </w:p>
    <w:p>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（套）奖励申报指南</w:t>
      </w: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一、支持内容</w:t>
      </w:r>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支持广州市装备制造企业提升重点技术装备的创新水平，进一步推进重点技术装备的推广应用。具体支持符合《广州市首台（套）重点技术装备推广应用指导目录（2023年版）》（以下简称市目录）的首台（套）装备产业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bookmarkStart w:id="1" w:name="_Toc4211"/>
      <w:r>
        <w:rPr>
          <w:rFonts w:hint="default" w:ascii="Times New Roman" w:hAnsi="Times New Roman" w:eastAsia="黑体" w:cs="Times New Roman"/>
          <w:sz w:val="32"/>
          <w:szCs w:val="32"/>
        </w:rPr>
        <w:t>二、申报条件</w:t>
      </w:r>
      <w:bookmarkEnd w:id="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2" w:name="_Toc1884"/>
      <w:r>
        <w:rPr>
          <w:rFonts w:hint="default" w:ascii="Times New Roman" w:hAnsi="Times New Roman" w:eastAsia="仿宋_GB2312" w:cs="Times New Roman"/>
          <w:sz w:val="32"/>
          <w:szCs w:val="32"/>
        </w:rPr>
        <w:t>（一）申报单位应是在广州市范围内从事重点技术装备研制与推广应用相关生产经营活动、具备生产制造能力的制造业企业。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（二）申报产品应属于最新版市目录认定的首台（套）产品，且已实现销售和量产（申报产品的最终用户单位和申报单位应不存在股权控制关系）。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“实现销售”是指能提供装备产品的</w:t>
      </w:r>
      <w:bookmarkStart w:id="3" w:name="OLE_LINK2"/>
      <w:bookmarkStart w:id="4" w:name="OLE_LINK1"/>
      <w:r>
        <w:rPr>
          <w:rFonts w:hint="default" w:ascii="Times New Roman" w:hAnsi="Times New Roman" w:eastAsia="仿宋_GB2312" w:cs="Times New Roman"/>
          <w:sz w:val="32"/>
          <w:szCs w:val="32"/>
        </w:rPr>
        <w:t>销售合同、销售发票、银行到账凭证</w:t>
      </w:r>
      <w:bookmarkEnd w:id="3"/>
      <w:bookmarkEnd w:id="4"/>
      <w:r>
        <w:rPr>
          <w:rFonts w:hint="default" w:ascii="Times New Roman" w:hAnsi="Times New Roman" w:eastAsia="仿宋_GB2312" w:cs="Times New Roman"/>
          <w:sz w:val="32"/>
          <w:szCs w:val="32"/>
        </w:rPr>
        <w:t>（到款额须达到售价的60%（含）以上）和用户使用报告等完整销售行为的佐证材料。“量产”指该装备产品已形成规模化生产能力，同类型系列装备产品已经签订第2台（套/批次）以上的订单或销售合同</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到款额须达到售价的60%（含）以上</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市目录中的</w:t>
      </w:r>
      <w:r>
        <w:rPr>
          <w:rFonts w:hint="default" w:ascii="Times New Roman" w:hAnsi="Times New Roman" w:eastAsia="仿宋_GB2312" w:cs="Times New Roman"/>
          <w:sz w:val="32"/>
          <w:szCs w:val="32"/>
        </w:rPr>
        <w:t>6.5</w:t>
      </w:r>
      <w:r>
        <w:rPr>
          <w:rFonts w:hint="default" w:ascii="Times New Roman" w:hAnsi="Times New Roman" w:eastAsia="仿宋_GB2312" w:cs="Times New Roman"/>
          <w:sz w:val="32"/>
          <w:szCs w:val="32"/>
        </w:rPr>
        <w:t>汽车全景天窗智能涂胶搭载设备、</w:t>
      </w:r>
      <w:r>
        <w:rPr>
          <w:rFonts w:hint="default" w:ascii="Times New Roman" w:hAnsi="Times New Roman" w:eastAsia="仿宋_GB2312" w:cs="Times New Roman"/>
          <w:sz w:val="32"/>
          <w:szCs w:val="32"/>
        </w:rPr>
        <w:t>3.3.3</w:t>
      </w:r>
      <w:r>
        <w:rPr>
          <w:rFonts w:hint="default" w:ascii="Times New Roman" w:hAnsi="Times New Roman" w:eastAsia="仿宋_GB2312" w:cs="Times New Roman"/>
          <w:sz w:val="32"/>
          <w:szCs w:val="32"/>
        </w:rPr>
        <w:t>悬臂式棒材精轧机、</w:t>
      </w:r>
      <w:r>
        <w:rPr>
          <w:rFonts w:hint="default" w:ascii="Times New Roman" w:hAnsi="Times New Roman" w:eastAsia="仿宋_GB2312" w:cs="Times New Roman"/>
          <w:sz w:val="32"/>
          <w:szCs w:val="32"/>
        </w:rPr>
        <w:t>3.2.2</w:t>
      </w:r>
      <w:r>
        <w:rPr>
          <w:rFonts w:hint="default" w:ascii="Times New Roman" w:hAnsi="Times New Roman" w:eastAsia="仿宋_GB2312" w:cs="Times New Roman"/>
          <w:sz w:val="32"/>
          <w:szCs w:val="32"/>
        </w:rPr>
        <w:t>大型光固化</w:t>
      </w:r>
      <w:r>
        <w:rPr>
          <w:rFonts w:hint="default" w:ascii="Times New Roman" w:hAnsi="Times New Roman" w:eastAsia="仿宋_GB2312" w:cs="Times New Roman"/>
          <w:sz w:val="32"/>
          <w:szCs w:val="32"/>
        </w:rPr>
        <w:t>3D打印机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4.2.1</w:t>
      </w:r>
      <w:r>
        <w:rPr>
          <w:rFonts w:hint="default" w:ascii="Times New Roman" w:hAnsi="Times New Roman" w:eastAsia="仿宋_GB2312" w:cs="Times New Roman"/>
          <w:sz w:val="32"/>
          <w:szCs w:val="32"/>
        </w:rPr>
        <w:t>多联机焓值法试验装置、</w:t>
      </w:r>
      <w:r>
        <w:rPr>
          <w:rFonts w:hint="default" w:ascii="Times New Roman" w:hAnsi="Times New Roman" w:eastAsia="仿宋_GB2312" w:cs="Times New Roman"/>
          <w:sz w:val="32"/>
          <w:szCs w:val="32"/>
        </w:rPr>
        <w:t>8.1.3</w:t>
      </w:r>
      <w:r>
        <w:rPr>
          <w:rFonts w:hint="default" w:ascii="Times New Roman" w:hAnsi="Times New Roman" w:eastAsia="仿宋_GB2312" w:cs="Times New Roman"/>
          <w:sz w:val="32"/>
          <w:szCs w:val="32"/>
        </w:rPr>
        <w:t>面盖双通道生产线等</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个产品</w:t>
      </w:r>
      <w:r>
        <w:rPr>
          <w:rFonts w:hint="default" w:ascii="Times New Roman" w:hAnsi="Times New Roman" w:eastAsia="仿宋_GB2312" w:cs="Times New Roman"/>
          <w:sz w:val="32"/>
          <w:szCs w:val="32"/>
        </w:rPr>
        <w:t>领域已</w:t>
      </w:r>
      <w:r>
        <w:rPr>
          <w:rFonts w:hint="default" w:ascii="Times New Roman" w:hAnsi="Times New Roman" w:eastAsia="仿宋_GB2312" w:cs="Times New Roman"/>
          <w:sz w:val="32"/>
          <w:szCs w:val="32"/>
        </w:rPr>
        <w:t>于202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年获得本专题资金扶持</w:t>
      </w:r>
      <w:r>
        <w:rPr>
          <w:rFonts w:hint="default" w:ascii="Times New Roman" w:hAnsi="Times New Roman" w:eastAsia="仿宋_GB2312" w:cs="Times New Roman"/>
          <w:sz w:val="32"/>
          <w:szCs w:val="32"/>
        </w:rPr>
        <w:t>，此次不再重复支持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主体应具有申报产品关键核心技术的自主知识产权（应为已授权发明专利，不得为外观专利和实用新型专利；发明专利内容必须与申报产品核心技术密切相关；通过转让方式获得的发明专利，转让方需为控股关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装备产品（含成套装备、单台设备、总成部件或核心部件，下同）的主要设备、关键零部件及系统的自主化率（即装备产品中拥有国内自主知识产权的设备、部件及系统的价值量占装备产品价值量的比例）须达到70%（含）</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rPr>
        <w:t>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（五）同一装备产品不得同时申报两个最末级目录产品，申报多个产品或曾获得过省、市首台（套）奖励的，所用发明专利不存在重复使用的情况。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（六）同一申报单位申报多个产品的，每个装备产品应有重大技术创新。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（七）成套装备售价在100万元（含）以上，单台设备售价在20万元（含）以上，单件总成或核心部件售价在1万元（含）以上。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（八）申报单位在经营活动中没有违反《广州市市级财政专项资金管理办法》的相关规定。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三、支持方式</w:t>
      </w:r>
      <w:bookmarkEnd w:id="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本方向为普惠性项目。</w:t>
      </w:r>
      <w:r>
        <w:rPr>
          <w:rFonts w:hint="default" w:ascii="Times New Roman" w:hAnsi="Times New Roman" w:eastAsia="仿宋_GB2312" w:cs="Times New Roman"/>
          <w:sz w:val="32"/>
          <w:szCs w:val="32"/>
        </w:rPr>
        <w:t>支持方式分为两种：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5" w:name="_Toc25311"/>
      <w:r>
        <w:rPr>
          <w:rFonts w:hint="default" w:ascii="Times New Roman" w:hAnsi="Times New Roman" w:eastAsia="楷体_GB2312" w:cs="Times New Roman"/>
          <w:sz w:val="32"/>
          <w:szCs w:val="32"/>
        </w:rPr>
        <w:t>（一）首台（套）奖励。</w:t>
      </w:r>
      <w:r>
        <w:rPr>
          <w:rFonts w:hint="default" w:ascii="Times New Roman" w:hAnsi="Times New Roman" w:eastAsia="仿宋_GB2312" w:cs="Times New Roman"/>
          <w:sz w:val="32"/>
          <w:szCs w:val="32"/>
        </w:rPr>
        <w:t>对符合市目录要求，且实现销售和量产的装备产品研制企业，实行事后奖补。具体奖补标准如下：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符合最新版的《广州市首台（套）重点技术装备推广应用指导目录》要求的装备产品，实现销售和量产后对研制企业进行奖励，原则上按不超过单台（套）装备售价（总成或核心部件按首批次产品销售额）的30%给予奖励，成套装备奖励最高不超过500万元/套，单台设备奖励最高不超过300万元/台，总成或核心部件奖励最高不超过100万元/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对同一家企业的同一个装备产品：成套装备的奖励数量不超过1套、单台设备的奖励数量不超过1台，总成或核心部件的奖励数量为首批次产品销售数</w:t>
      </w:r>
      <w:r>
        <w:rPr>
          <w:rFonts w:hint="default" w:ascii="Times New Roman" w:hAnsi="Times New Roman" w:eastAsia="仿宋_GB2312" w:cs="Times New Roman"/>
          <w:color w:val="000000" w:themeColor="text1"/>
          <w:sz w:val="32"/>
          <w:szCs w:val="32"/>
          <w14:textFill>
            <w14:solidFill>
              <w14:schemeClr w14:val="tx1"/>
            </w14:solidFill>
          </w14:textFill>
        </w:rPr>
        <w:t>量（经最新版市目录认定实现国产替代的自主创新装备产品除外）。“首批次”是指用户首次使用的同品种、同技术规格参数、同批签订合同、同批生产交付的装备产品。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装备产品“售价”应按照销售合同、发票（不含税）、银行到账凭证等材料综合确定产品实际销售价格。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（二）市级配套奖励。</w:t>
      </w:r>
      <w:r>
        <w:rPr>
          <w:rFonts w:hint="default" w:ascii="Times New Roman" w:hAnsi="Times New Roman" w:eastAsia="仿宋_GB2312" w:cs="Times New Roman"/>
          <w:color w:val="000000" w:themeColor="text1"/>
          <w:sz w:val="32"/>
          <w:szCs w:val="32"/>
          <w14:textFill>
            <w14:solidFill>
              <w14:schemeClr w14:val="tx1"/>
            </w14:solidFill>
          </w14:textFill>
        </w:rPr>
        <w:t>市级财政对于2024年以后获得省级先进制造业发展专项资金首台（套）重大技术装备研制与推广奖励的国家级和省级目录产品项目，按1:1的比例给予配套奖励。市级配套资金的下达拨付方式同省级奖励资金。市级配套资金按照“免申即享”落实，不要求项目单位二次申报。已获得市级首台（套）奖励的装备产品不再给予配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企业装备产品获得了上述（二）规定市级配套奖励的，产品不再享受（一）规定的市级首台（套）奖励。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同一家企业每一年度累计获得</w:t>
      </w:r>
      <w:r>
        <w:rPr>
          <w:rFonts w:hint="default" w:ascii="Times New Roman" w:hAnsi="Times New Roman" w:eastAsia="仿宋_GB2312" w:cs="Times New Roman"/>
          <w:sz w:val="32"/>
          <w:szCs w:val="32"/>
          <w:lang w:val="zh-CN"/>
        </w:rPr>
        <w:t>广州市首台（套）重点技术装备研制与推广应用奖励</w:t>
      </w:r>
      <w:r>
        <w:rPr>
          <w:rFonts w:hint="default" w:ascii="Times New Roman" w:hAnsi="Times New Roman" w:eastAsia="仿宋_GB2312" w:cs="Times New Roman"/>
          <w:sz w:val="32"/>
          <w:szCs w:val="32"/>
        </w:rPr>
        <w:t>资金最高不超过1000万元。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bookmarkEnd w:id="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各区工业和信息化主管部门对符合申报要求的项目进行情况汇总，填写项目申报汇总表（附件1-5）并加盖部门公章后上报。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w:t>
      </w:r>
      <w:r>
        <w:rPr>
          <w:rFonts w:hint="default" w:ascii="Times New Roman" w:hAnsi="Times New Roman" w:eastAsia="仿宋_GB2312" w:cs="Times New Roman"/>
          <w:bCs/>
          <w:sz w:val="32"/>
          <w:szCs w:val="32"/>
        </w:rPr>
        <w:t>材料清单如下：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（一）项目申报承诺书（附件1-1，须有法人代表签字并加盖公章）及项目申请表（附件1-2）。</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申报单位营业执照、统一社会信用代码（组织机构代码证）、税务登记证（“三证合一”的仅提供营业执照）和法人代表身份证</w:t>
      </w:r>
      <w:r>
        <w:rPr>
          <w:rFonts w:hint="default" w:ascii="Times New Roman" w:hAnsi="Times New Roman" w:eastAsia="仿宋_GB2312" w:cs="Times New Roman"/>
          <w:sz w:val="32"/>
          <w:szCs w:val="32"/>
        </w:rPr>
        <w:t>扫描件</w:t>
      </w:r>
      <w:r>
        <w:rPr>
          <w:rFonts w:hint="default" w:ascii="Times New Roman" w:hAnsi="Times New Roman" w:eastAsia="仿宋_GB2312" w:cs="Times New Roman"/>
          <w:kern w:val="0"/>
          <w:sz w:val="32"/>
          <w:szCs w:val="32"/>
        </w:rPr>
        <w:t>（注明与原件相符，并加盖公章）</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rPr>
        <w:t>单位研发和生产场地的产权证明（</w:t>
      </w:r>
      <w:r>
        <w:rPr>
          <w:rFonts w:hint="default" w:ascii="Times New Roman" w:hAnsi="Times New Roman" w:eastAsia="仿宋_GB2312" w:cs="Times New Roman"/>
          <w:sz w:val="32"/>
          <w:szCs w:val="32"/>
        </w:rPr>
        <w:t>不动产</w:t>
      </w:r>
      <w:r>
        <w:rPr>
          <w:rFonts w:hint="default" w:ascii="Times New Roman" w:hAnsi="Times New Roman" w:eastAsia="仿宋_GB2312" w:cs="Times New Roman"/>
          <w:sz w:val="32"/>
          <w:szCs w:val="32"/>
        </w:rPr>
        <w:t>权证或场地租赁合同等）</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rPr>
        <w:t>）装备产品研制企业和用户在2020年8月1日至申报截止日期前签订的销售合同（包含技术合同，如无单独技术合同，则应提供能够反映装备技术要求、对应目录全部技术参数的佐证材料）。如合同为外文的，须翻译成中文，否则视为无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rPr>
        <w:t>）增值税专用发票及银行到账凭证扫描件（企业为小规模纳税人或销售对象为机关事业单位的，可提供增值税普通发票；发票中所列装备产品名称必须与申报装备产品名称一致，如不一致，应提供相应说明和佐证材料；如发票为外文的，需翻译成中文，否则视为无效；如有多张发票，应提供相应的发票汇总表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rPr>
        <w:t>）装备产品需提供主要设备/关键零部件/系统清单（附件1-3）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以及进口设备/零部件/系统的合同、发票等证明材料。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装备产品全貌和铭牌的彩色照片，出口装备产品应提供报检报关完整资料凭证（包括但不限于出口企业装箱单、报检单，委托报关资料，以及检验检疫、海关等出口凭证资料）。用户收货凭证、验收报告、装备产品现场使用照片等相关证明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rPr>
        <w:t>）具备省级以上资质的第三方检测机构依据相关标准出具的规范性、具有法律效力的装备产品合格检测报告（检测报告应加盖第三方检测机构获得授权许可范围内的“CMA”或“CAL”或“CNAS”等检测标识），除法定要求强检的项目外，对目录要求的全部性能技术参数进行检测，且检测结果符合要求（卫星及应用、轨道交通等装备产品应提供行业内公认的第三方检测机构检测报告，如省级以上有资质的第三方检测机构暂时无法出具检测报告的，申报单位应予以说明，并提交相应的证明文件和</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rPr>
        <w:t>质量检测报告），检测报告为外文的，需翻译成中文。出具检测报告所发生费用的发票复印件和现场检测的照片或视频佐证材料，同时提供检测机构资质及相关介绍。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八</w:t>
      </w:r>
      <w:r>
        <w:rPr>
          <w:rFonts w:hint="default" w:ascii="Times New Roman" w:hAnsi="Times New Roman" w:eastAsia="仿宋_GB2312" w:cs="Times New Roman"/>
          <w:sz w:val="32"/>
          <w:szCs w:val="32"/>
        </w:rPr>
        <w:t>）与申报产品直接对应的已授权国家发明专利证书扫描件及授权公告文档（国家知识产权局公告，包括公告书、权利要求书、说明书</w:t>
      </w:r>
      <w:r>
        <w:rPr>
          <w:rFonts w:hint="default" w:ascii="Times New Roman" w:hAnsi="Times New Roman" w:eastAsia="仿宋_GB2312" w:cs="Times New Roman"/>
          <w:color w:val="000000" w:themeColor="text1"/>
          <w:sz w:val="32"/>
          <w:szCs w:val="32"/>
          <w14:textFill>
            <w14:solidFill>
              <w14:schemeClr w14:val="tx1"/>
            </w14:solidFill>
          </w14:textFill>
        </w:rPr>
        <w:t>、说明书附图等），以及发明专利与申报装备产品关联性的说明。涉及专利转让的，需提供发明专利变更申报书、专利转让合同、控股关系等相关证明材料。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）申报年度或上一年度的</w:t>
      </w:r>
      <w:r>
        <w:rPr>
          <w:rFonts w:hint="default" w:ascii="Times New Roman" w:hAnsi="Times New Roman" w:eastAsia="仿宋_GB2312" w:cs="Times New Roman"/>
          <w:sz w:val="32"/>
          <w:szCs w:val="32"/>
        </w:rPr>
        <w:t>装备产品技术成果查新报告扫描件，或其他可说明装备产品技术先进性和创新性的其他材料（新产品认定材料、科技成果评价材料等）。查新报告需反映与申报产品相关联的核心发明专利的先进性。</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（十）量产佐证材料（包括但不限于签订第2台/套/批次以上的订单或销售合同</w:t>
      </w:r>
      <w:r>
        <w:rPr>
          <w:rFonts w:hint="default" w:ascii="Times New Roman" w:hAnsi="Times New Roman" w:eastAsia="仿宋_GB2312" w:cs="Times New Roman"/>
          <w:color w:val="000000" w:themeColor="text1"/>
          <w:sz w:val="32"/>
          <w:szCs w:val="32"/>
          <w14:textFill>
            <w14:solidFill>
              <w14:schemeClr w14:val="tx1"/>
            </w14:solidFill>
          </w14:textFill>
        </w:rPr>
        <w:t>、销售发票、银行到账凭证</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到款额须达到售价的60%（含）以上</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包含技术合同，如无单独技术合同，则应提供能够反映装备技术要求、对应目录全部技术参数的佐证材料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rPr>
        <w:t>时间</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rPr>
        <w:t>2020年8月</w:t>
      </w:r>
      <w:r>
        <w:rPr>
          <w:rFonts w:hint="default" w:ascii="Times New Roman" w:hAnsi="Times New Roman" w:eastAsia="仿宋_GB2312" w:cs="Times New Roman"/>
          <w:sz w:val="32"/>
          <w:szCs w:val="32"/>
        </w:rPr>
        <w:t>以后。）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rPr>
        <w:t>）申报产品存在关联交易的，申报单位应如实提供相应说明（包括交易双方&lt;多方&gt;股权结构等关联情况、交易产品价格公允性说明），不得虚报产品价格，并签署价格真实性承诺函。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rPr>
        <w:t>）经办人身份证明复印件。包含经办人身份证、法定代表人（负责人）证明文件（当经办人为法定代表人时）或者法定代表人（负责人）授权委托书（当经办人为非法定代表人时）。</w:t>
      </w: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附件1-1</w:t>
      </w:r>
    </w:p>
    <w:p>
      <w:pPr>
        <w:keepNext w:val="0"/>
        <w:keepLines w:val="0"/>
        <w:pageBreakBefore w:val="0"/>
        <w:widowControl w:val="0"/>
        <w:kinsoku/>
        <w:wordWrap/>
        <w:overflowPunct/>
        <w:topLinePunct w:val="0"/>
        <w:autoSpaceDE/>
        <w:autoSpaceDN/>
        <w:bidi w:val="0"/>
        <w:adjustRightInd/>
        <w:snapToGrid w:val="0"/>
        <w:spacing w:line="560" w:lineRule="exact"/>
        <w:ind w:left="0" w:hanging="1729" w:hangingChars="393"/>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left="0" w:hanging="1729" w:hangingChars="393"/>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项目申报承诺书</w:t>
      </w: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我司（单位）申</w:t>
      </w:r>
      <w:r>
        <w:rPr>
          <w:rFonts w:hint="default" w:ascii="Times New Roman" w:hAnsi="Times New Roman" w:eastAsia="仿宋_GB2312" w:cs="Times New Roman"/>
          <w:color w:val="000000" w:themeColor="text1"/>
          <w:sz w:val="32"/>
          <w:szCs w:val="32"/>
          <w14:textFill>
            <w14:solidFill>
              <w14:schemeClr w14:val="tx1"/>
            </w14:solidFill>
          </w14:textFill>
        </w:rPr>
        <w:t>请2025年市首台（套）重点技术装备研制与</w:t>
      </w:r>
      <w:r>
        <w:rPr>
          <w:rFonts w:hint="default" w:ascii="Times New Roman" w:hAnsi="Times New Roman" w:eastAsia="仿宋_GB2312" w:cs="Times New Roman"/>
          <w:color w:val="000000" w:themeColor="text1"/>
          <w:sz w:val="32"/>
          <w:szCs w:val="32"/>
          <w14:textFill>
            <w14:solidFill>
              <w14:schemeClr w14:val="tx1"/>
            </w14:solidFill>
          </w14:textFill>
        </w:rPr>
        <w:t>推广应用奖励</w:t>
      </w:r>
      <w:r>
        <w:rPr>
          <w:rFonts w:hint="default" w:ascii="Times New Roman" w:hAnsi="Times New Roman" w:eastAsia="仿宋_GB2312" w:cs="Times New Roman"/>
          <w:color w:val="000000" w:themeColor="text1"/>
          <w:sz w:val="32"/>
          <w:szCs w:val="32"/>
          <w14:textFill>
            <w14:solidFill>
              <w14:schemeClr w14:val="tx1"/>
            </w14:solidFill>
          </w14:textFill>
        </w:rPr>
        <w:t>项目，现向市工业和信息化局作出如下承诺：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一、申报材料真实、准确、完整、有效，</w:t>
      </w:r>
      <w:r>
        <w:rPr>
          <w:rFonts w:hint="default" w:ascii="Times New Roman" w:hAnsi="Times New Roman" w:eastAsia="仿宋_GB2312" w:cs="Times New Roman"/>
          <w:color w:val="000000" w:themeColor="text1"/>
          <w:sz w:val="32"/>
          <w:szCs w:val="32"/>
          <w14:textFill>
            <w14:solidFill>
              <w14:schemeClr w14:val="tx1"/>
            </w14:solidFill>
          </w14:textFill>
        </w:rPr>
        <w:t>无</w:t>
      </w:r>
      <w:r>
        <w:rPr>
          <w:rFonts w:hint="default" w:ascii="Times New Roman" w:hAnsi="Times New Roman" w:eastAsia="仿宋_GB2312" w:cs="Times New Roman"/>
          <w:color w:val="000000" w:themeColor="text1"/>
          <w:sz w:val="32"/>
          <w:szCs w:val="32"/>
          <w14:textFill>
            <w14:solidFill>
              <w14:schemeClr w14:val="tx1"/>
            </w14:solidFill>
          </w14:textFill>
        </w:rPr>
        <w:t>弄虚作假等行为。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二、财务核算管理规范。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四、装备产品现场查验过程中，企业应安排</w:t>
      </w:r>
      <w:r>
        <w:rPr>
          <w:rFonts w:hint="default" w:ascii="Times New Roman" w:hAnsi="Times New Roman" w:eastAsia="仿宋_GB2312" w:cs="Times New Roman"/>
          <w:color w:val="000000" w:themeColor="text1"/>
          <w:sz w:val="32"/>
          <w:szCs w:val="32"/>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项目的正式员工在场配合开展工作。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如违背相关承诺，我司愿意承担相关责任</w:t>
      </w:r>
      <w:r>
        <w:rPr>
          <w:rFonts w:hint="default" w:ascii="Times New Roman" w:hAnsi="Times New Roman" w:eastAsia="仿宋_GB2312" w:cs="Times New Roman"/>
          <w:color w:val="000000" w:themeColor="text1"/>
          <w:sz w:val="32"/>
          <w:szCs w:val="32"/>
          <w14:textFill>
            <w14:solidFill>
              <w14:schemeClr w14:val="tx1"/>
            </w14:solidFill>
          </w14:textFill>
        </w:rPr>
        <w:t>，返还</w:t>
      </w:r>
      <w:r>
        <w:rPr>
          <w:rFonts w:hint="default" w:ascii="Times New Roman" w:hAnsi="Times New Roman" w:eastAsia="仿宋_GB2312" w:cs="Times New Roman"/>
          <w:color w:val="000000" w:themeColor="text1"/>
          <w:sz w:val="32"/>
          <w:szCs w:val="32"/>
          <w14:textFill>
            <w14:solidFill>
              <w14:schemeClr w14:val="tx1"/>
            </w14:solidFill>
          </w14:textFill>
        </w:rPr>
        <w:t>该项目</w:t>
      </w:r>
      <w:r>
        <w:rPr>
          <w:rFonts w:hint="default" w:ascii="Times New Roman" w:hAnsi="Times New Roman" w:eastAsia="仿宋_GB2312" w:cs="Times New Roman"/>
          <w:color w:val="000000" w:themeColor="text1"/>
          <w:sz w:val="32"/>
          <w:szCs w:val="32"/>
          <w14:textFill>
            <w14:solidFill>
              <w14:schemeClr w14:val="tx1"/>
            </w14:solidFill>
          </w14:textFill>
        </w:rPr>
        <w:t>资金，并同意有关部门记录入广州市法人信用档案。</w:t>
      </w: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color w:val="000000" w:themeColor="text1"/>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color w:val="000000" w:themeColor="text1"/>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法人代表（签章）：            企业（单位）盖章：</w:t>
      </w:r>
    </w:p>
    <w:p>
      <w:pPr>
        <w:pStyle w:val="2"/>
        <w:keepNext w:val="0"/>
        <w:keepLines w:val="0"/>
        <w:pageBreakBefore w:val="0"/>
        <w:widowControl w:val="0"/>
        <w:kinsoku/>
        <w:wordWrap/>
        <w:overflowPunct/>
        <w:topLinePunct w:val="0"/>
        <w:autoSpaceDE/>
        <w:autoSpaceDN/>
        <w:bidi w:val="0"/>
        <w:adjustRightInd/>
        <w:spacing w:before="0" w:after="0"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szCs w:val="24"/>
        </w:rPr>
        <w:br w:type="page"/>
      </w:r>
      <w:r>
        <w:rPr>
          <w:rFonts w:hint="default" w:ascii="Times New Roman" w:hAnsi="Times New Roman" w:eastAsia="仿宋_GB2312" w:cs="Times New Roman"/>
          <w:sz w:val="32"/>
          <w:szCs w:val="32"/>
        </w:rPr>
        <w:t>附件1-2</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首台（套）奖励项目申请表</w:t>
      </w:r>
    </w:p>
    <w:p>
      <w:pPr>
        <w:pStyle w:val="2"/>
        <w:pageBreakBefore w:val="0"/>
        <w:widowControl w:val="0"/>
        <w:kinsoku/>
        <w:wordWrap/>
        <w:overflowPunct/>
        <w:topLinePunct w:val="0"/>
        <w:autoSpaceDE/>
        <w:autoSpaceDN/>
        <w:bidi w:val="0"/>
        <w:adjustRightInd/>
        <w:snapToGrid/>
        <w:spacing w:before="0" w:after="0" w:line="560" w:lineRule="exact"/>
        <w:ind w:firstLine="0" w:firstLineChars="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申报单位（盖章）：</w:t>
      </w:r>
    </w:p>
    <w:tbl>
      <w:tblPr>
        <w:tblStyle w:val="18"/>
        <w:tblW w:w="8369" w:type="dxa"/>
        <w:jc w:val="center"/>
        <w:tblLayout w:type="fixed"/>
        <w:tblCellMar>
          <w:top w:w="0" w:type="dxa"/>
          <w:left w:w="108" w:type="dxa"/>
          <w:bottom w:w="0" w:type="dxa"/>
          <w:right w:w="108" w:type="dxa"/>
        </w:tblCellMar>
      </w:tblPr>
      <w:tblGrid>
        <w:gridCol w:w="1178"/>
        <w:gridCol w:w="3075"/>
        <w:gridCol w:w="1276"/>
        <w:gridCol w:w="1667"/>
        <w:gridCol w:w="1173"/>
      </w:tblGrid>
      <w:tr>
        <w:tblPrEx>
          <w:tblCellMar>
            <w:top w:w="0" w:type="dxa"/>
            <w:left w:w="108" w:type="dxa"/>
            <w:bottom w:w="0" w:type="dxa"/>
            <w:right w:w="108" w:type="dxa"/>
          </w:tblCellMar>
        </w:tblPrEx>
        <w:trPr>
          <w:trHeight w:val="624"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企业名称</w:t>
            </w:r>
          </w:p>
        </w:tc>
        <w:tc>
          <w:tcPr>
            <w:tcW w:w="307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社会信用代码</w:t>
            </w:r>
          </w:p>
        </w:tc>
        <w:tc>
          <w:tcPr>
            <w:tcW w:w="2840"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企业性质</w:t>
            </w:r>
          </w:p>
        </w:tc>
        <w:tc>
          <w:tcPr>
            <w:tcW w:w="307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注册资本（万元）</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法人代表</w:t>
            </w:r>
          </w:p>
        </w:tc>
        <w:tc>
          <w:tcPr>
            <w:tcW w:w="307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联系电话</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主营业务</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注册地址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highlight w:val="yellow"/>
              </w:rPr>
            </w:pPr>
            <w:r>
              <w:rPr>
                <w:rFonts w:hint="default" w:ascii="Times New Roman" w:hAnsi="Times New Roman" w:eastAsia="仿宋_GB2312" w:cs="Times New Roman"/>
                <w:kern w:val="0"/>
                <w:szCs w:val="21"/>
              </w:rPr>
              <w:t>研发地址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highlight w:val="yellow"/>
              </w:rPr>
            </w:pP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生产地址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项目联系人</w:t>
            </w:r>
          </w:p>
        </w:tc>
        <w:tc>
          <w:tcPr>
            <w:tcW w:w="307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单位电话</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598"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手机</w:t>
            </w:r>
          </w:p>
        </w:tc>
        <w:tc>
          <w:tcPr>
            <w:tcW w:w="3075" w:type="dxa"/>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nil"/>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电子邮箱</w:t>
            </w:r>
          </w:p>
        </w:tc>
        <w:tc>
          <w:tcPr>
            <w:tcW w:w="2840" w:type="dxa"/>
            <w:gridSpan w:val="2"/>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24" w:hRule="atLeast"/>
          <w:jc w:val="center"/>
        </w:trPr>
        <w:tc>
          <w:tcPr>
            <w:tcW w:w="1178" w:type="dxa"/>
            <w:vMerge w:val="restart"/>
            <w:tcBorders>
              <w:top w:val="nil"/>
              <w:left w:val="single" w:color="auto" w:sz="4" w:space="0"/>
              <w:bottom w:val="single" w:color="000000"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上一年主营收入及研发费用情况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主营收入</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研发费用</w:t>
            </w:r>
          </w:p>
        </w:tc>
        <w:tc>
          <w:tcPr>
            <w:tcW w:w="284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研发费用占主营收入比例（％）</w:t>
            </w:r>
          </w:p>
        </w:tc>
      </w:tr>
      <w:tr>
        <w:tblPrEx>
          <w:tblCellMar>
            <w:top w:w="0" w:type="dxa"/>
            <w:left w:w="108" w:type="dxa"/>
            <w:bottom w:w="0" w:type="dxa"/>
            <w:right w:w="108" w:type="dxa"/>
          </w:tblCellMar>
        </w:tblPrEx>
        <w:trPr>
          <w:trHeight w:val="771" w:hRule="atLeast"/>
          <w:jc w:val="center"/>
        </w:trPr>
        <w:tc>
          <w:tcPr>
            <w:tcW w:w="1178" w:type="dxa"/>
            <w:vMerge w:val="continue"/>
            <w:tcBorders>
              <w:top w:val="nil"/>
              <w:left w:val="single" w:color="auto" w:sz="4" w:space="0"/>
              <w:bottom w:val="single" w:color="000000"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96" w:hRule="atLeast"/>
          <w:jc w:val="center"/>
        </w:trPr>
        <w:tc>
          <w:tcPr>
            <w:tcW w:w="1178" w:type="dxa"/>
            <w:vMerge w:val="restart"/>
            <w:tcBorders>
              <w:top w:val="single" w:color="auto" w:sz="4" w:space="0"/>
              <w:left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申请的首台（套）装备产品销售情况</w:t>
            </w:r>
          </w:p>
          <w:p>
            <w:pPr>
              <w:pStyle w:val="2"/>
              <w:rPr>
                <w:rFonts w:hint="default" w:ascii="Times New Roman" w:hAnsi="Times New Roman" w:eastAsia="仿宋_GB2312" w:cs="Times New Roman"/>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申报产品名称</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46" w:hRule="atLeast"/>
          <w:jc w:val="center"/>
        </w:trPr>
        <w:tc>
          <w:tcPr>
            <w:tcW w:w="1178" w:type="dxa"/>
            <w:vMerge w:val="continue"/>
            <w:tcBorders>
              <w:top w:val="single" w:color="auto" w:sz="4" w:space="0"/>
              <w:left w:val="single" w:color="auto" w:sz="4" w:space="0"/>
              <w:right w:val="nil"/>
            </w:tcBorders>
            <w:vAlign w:val="center"/>
          </w:tcPr>
          <w:p>
            <w:pPr>
              <w:widowControl/>
              <w:jc w:val="center"/>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对应目录级别、编号</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55"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对应目录产品名称、领域</w:t>
            </w:r>
          </w:p>
        </w:tc>
        <w:tc>
          <w:tcPr>
            <w:tcW w:w="4116"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装备产品技术水平（国际/国内/省内领先）</w:t>
            </w:r>
          </w:p>
        </w:tc>
        <w:tc>
          <w:tcPr>
            <w:tcW w:w="4116"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性能技术参数（与目录进行一一对比）</w:t>
            </w: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目录列明参数</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申报产品参数</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产品对应的已授权发明专利情况</w:t>
            </w: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专利名称</w:t>
            </w:r>
          </w:p>
        </w:tc>
        <w:tc>
          <w:tcPr>
            <w:tcW w:w="166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专利号</w:t>
            </w:r>
          </w:p>
        </w:tc>
        <w:tc>
          <w:tcPr>
            <w:tcW w:w="117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授权日期</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left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66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17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66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17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装备研制、交付情况</w:t>
            </w:r>
          </w:p>
        </w:tc>
        <w:tc>
          <w:tcPr>
            <w:tcW w:w="4116" w:type="dxa"/>
            <w:gridSpan w:val="3"/>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具体销售合同签订时间</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年   月   日</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购买装备的用户名称</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自主化率（%）</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highlight w:val="yellow"/>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销售金额（万元）</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highlight w:val="yellow"/>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增值税发票开具时间</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年   月   日</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首台、套、批次产品销售价格</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万元</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关联交易情况</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1042" w:hRule="atLeast"/>
          <w:jc w:val="center"/>
        </w:trPr>
        <w:tc>
          <w:tcPr>
            <w:tcW w:w="1178" w:type="dxa"/>
            <w:tcBorders>
              <w:top w:val="single" w:color="000000" w:sz="4" w:space="0"/>
              <w:left w:val="single" w:color="auto" w:sz="4" w:space="0"/>
              <w:bottom w:val="single" w:color="000000"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项目重复或多头申报情况</w:t>
            </w:r>
          </w:p>
        </w:tc>
        <w:tc>
          <w:tcPr>
            <w:tcW w:w="719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936" w:hRule="atLeast"/>
          <w:jc w:val="center"/>
        </w:trPr>
        <w:tc>
          <w:tcPr>
            <w:tcW w:w="1178" w:type="dxa"/>
            <w:tcBorders>
              <w:top w:val="single" w:color="000000"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申报单位和申报项目基本情况</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（不少于500字）</w:t>
            </w:r>
          </w:p>
        </w:tc>
      </w:tr>
      <w:tr>
        <w:tblPrEx>
          <w:tblCellMar>
            <w:top w:w="0" w:type="dxa"/>
            <w:left w:w="108" w:type="dxa"/>
            <w:bottom w:w="0" w:type="dxa"/>
            <w:right w:w="108" w:type="dxa"/>
          </w:tblCellMar>
        </w:tblPrEx>
        <w:trPr>
          <w:trHeight w:val="2390"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申报单位承诺</w:t>
            </w:r>
          </w:p>
        </w:tc>
        <w:tc>
          <w:tcPr>
            <w:tcW w:w="7191" w:type="dxa"/>
            <w:gridSpan w:val="4"/>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承诺对本项目申报材料的真实性负责，对申报资格和申报条件的符合性负责。</w:t>
            </w:r>
          </w:p>
          <w:p>
            <w:pPr>
              <w:pStyle w:val="2"/>
              <w:spacing w:before="0" w:after="0" w:line="240" w:lineRule="auto"/>
              <w:rPr>
                <w:rFonts w:hint="default" w:ascii="Times New Roman" w:hAnsi="Times New Roman" w:eastAsia="仿宋_GB2312" w:cs="Times New Roman"/>
                <w:sz w:val="21"/>
                <w:szCs w:val="21"/>
              </w:rPr>
            </w:pPr>
          </w:p>
          <w:p>
            <w:pPr>
              <w:widowControl/>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申报单位（盖章）：        法人代表（签字）：                           </w:t>
            </w:r>
          </w:p>
          <w:p>
            <w:pPr>
              <w:pStyle w:val="2"/>
              <w:spacing w:before="0" w:after="0" w:line="240" w:lineRule="auto"/>
              <w:rPr>
                <w:rFonts w:hint="default" w:ascii="Times New Roman" w:hAnsi="Times New Roman" w:eastAsia="仿宋_GB2312" w:cs="Times New Roman"/>
                <w:sz w:val="21"/>
                <w:szCs w:val="21"/>
              </w:rPr>
            </w:pPr>
          </w:p>
          <w:p>
            <w:pPr>
              <w:widowControl/>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日期：     年   月   日                                                                            </w:t>
            </w:r>
          </w:p>
        </w:tc>
      </w:tr>
      <w:tr>
        <w:tblPrEx>
          <w:tblCellMar>
            <w:top w:w="0" w:type="dxa"/>
            <w:left w:w="108" w:type="dxa"/>
            <w:bottom w:w="0" w:type="dxa"/>
            <w:right w:w="108" w:type="dxa"/>
          </w:tblCellMar>
        </w:tblPrEx>
        <w:trPr>
          <w:trHeight w:val="936"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区工信部门审核意见</w:t>
            </w:r>
          </w:p>
        </w:tc>
        <w:tc>
          <w:tcPr>
            <w:tcW w:w="7191" w:type="dxa"/>
            <w:gridSpan w:val="4"/>
            <w:tcBorders>
              <w:top w:val="single" w:color="auto" w:sz="4" w:space="0"/>
              <w:left w:val="nil"/>
              <w:bottom w:val="single" w:color="auto" w:sz="4" w:space="0"/>
              <w:right w:val="single" w:color="auto" w:sz="4" w:space="0"/>
            </w:tcBorders>
            <w:vAlign w:val="center"/>
          </w:tcPr>
          <w:p>
            <w:pPr>
              <w:widowControl/>
              <w:ind w:firstLine="420"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承诺对申报资料的真实性已经进行核查，对企业的申报条件和申报资格的符合性负责，对审核过程和推荐结果负责。</w:t>
            </w:r>
          </w:p>
          <w:p>
            <w:pPr>
              <w:pStyle w:val="2"/>
              <w:spacing w:before="0" w:after="0" w:line="240" w:lineRule="auto"/>
              <w:rPr>
                <w:rFonts w:hint="default" w:ascii="Times New Roman" w:hAnsi="Times New Roman" w:eastAsia="仿宋_GB2312" w:cs="Times New Roman"/>
                <w:sz w:val="21"/>
                <w:szCs w:val="21"/>
              </w:rPr>
            </w:pPr>
          </w:p>
          <w:p>
            <w:pPr>
              <w:pStyle w:val="2"/>
              <w:spacing w:before="0" w:after="0" w:line="240" w:lineRule="auto"/>
              <w:rPr>
                <w:rFonts w:hint="default" w:ascii="Times New Roman" w:hAnsi="Times New Roman" w:eastAsia="仿宋_GB2312" w:cs="Times New Roman"/>
                <w:sz w:val="21"/>
                <w:szCs w:val="21"/>
              </w:rPr>
            </w:pPr>
          </w:p>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（盖章）                    </w:t>
            </w:r>
          </w:p>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日期：    年   月   日</w:t>
            </w:r>
          </w:p>
        </w:tc>
      </w:tr>
    </w:tbl>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附件1-3</w:t>
      </w:r>
    </w:p>
    <w:p>
      <w:pPr>
        <w:pStyle w:val="10"/>
        <w:rPr>
          <w:rFonts w:hint="default" w:ascii="Times New Roman" w:hAnsi="Times New Roman" w:cs="Times New Roman"/>
        </w:rPr>
      </w:pPr>
    </w:p>
    <w:p>
      <w:pPr>
        <w:spacing w:line="60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装备产品中主要设备/关键零部件/系统明细表</w:t>
      </w:r>
    </w:p>
    <w:tbl>
      <w:tblPr>
        <w:tblStyle w:val="18"/>
        <w:tblW w:w="5509" w:type="pct"/>
        <w:jc w:val="center"/>
        <w:tblLayout w:type="fixed"/>
        <w:tblCellMar>
          <w:top w:w="0" w:type="dxa"/>
          <w:left w:w="108" w:type="dxa"/>
          <w:bottom w:w="0" w:type="dxa"/>
          <w:right w:w="108" w:type="dxa"/>
        </w:tblCellMar>
      </w:tblPr>
      <w:tblGrid>
        <w:gridCol w:w="310"/>
        <w:gridCol w:w="251"/>
        <w:gridCol w:w="1754"/>
        <w:gridCol w:w="585"/>
        <w:gridCol w:w="511"/>
        <w:gridCol w:w="513"/>
        <w:gridCol w:w="667"/>
        <w:gridCol w:w="209"/>
        <w:gridCol w:w="1272"/>
        <w:gridCol w:w="1332"/>
        <w:gridCol w:w="1229"/>
        <w:gridCol w:w="1386"/>
        <w:gridCol w:w="29"/>
      </w:tblGrid>
      <w:tr>
        <w:tblPrEx>
          <w:tblCellMar>
            <w:top w:w="0" w:type="dxa"/>
            <w:left w:w="108" w:type="dxa"/>
            <w:bottom w:w="0" w:type="dxa"/>
            <w:right w:w="108" w:type="dxa"/>
          </w:tblCellMar>
        </w:tblPrEx>
        <w:trPr>
          <w:gridBefore w:val="1"/>
          <w:gridAfter w:val="1"/>
          <w:wBefore w:w="154" w:type="pct"/>
          <w:wAfter w:w="14" w:type="pct"/>
          <w:trHeight w:val="480" w:hRule="atLeast"/>
          <w:jc w:val="center"/>
        </w:trPr>
        <w:tc>
          <w:tcPr>
            <w:tcW w:w="1543" w:type="pct"/>
            <w:gridSpan w:val="4"/>
            <w:tcBorders>
              <w:top w:val="nil"/>
              <w:left w:val="nil"/>
              <w:bottom w:val="nil"/>
              <w:right w:val="nil"/>
            </w:tcBorders>
            <w:vAlign w:val="center"/>
          </w:tcPr>
          <w:p>
            <w:pPr>
              <w:widowControl/>
              <w:spacing w:line="600" w:lineRule="exact"/>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bCs/>
                <w:kern w:val="0"/>
                <w:szCs w:val="21"/>
              </w:rPr>
              <w:t>申报单位（盖章）</w:t>
            </w:r>
          </w:p>
        </w:tc>
        <w:tc>
          <w:tcPr>
            <w:tcW w:w="587" w:type="pct"/>
            <w:gridSpan w:val="2"/>
            <w:tcBorders>
              <w:top w:val="nil"/>
              <w:left w:val="nil"/>
              <w:bottom w:val="nil"/>
              <w:right w:val="nil"/>
            </w:tcBorders>
            <w:vAlign w:val="center"/>
          </w:tcPr>
          <w:p>
            <w:pPr>
              <w:widowControl/>
              <w:spacing w:line="600" w:lineRule="exact"/>
              <w:jc w:val="left"/>
              <w:rPr>
                <w:rFonts w:hint="default" w:ascii="Times New Roman" w:hAnsi="Times New Roman" w:eastAsia="仿宋_GB2312" w:cs="Times New Roman"/>
                <w:kern w:val="0"/>
                <w:sz w:val="24"/>
                <w:szCs w:val="24"/>
              </w:rPr>
            </w:pPr>
          </w:p>
        </w:tc>
        <w:tc>
          <w:tcPr>
            <w:tcW w:w="2702" w:type="pct"/>
            <w:gridSpan w:val="5"/>
            <w:tcBorders>
              <w:top w:val="nil"/>
              <w:left w:val="nil"/>
              <w:bottom w:val="nil"/>
            </w:tcBorders>
            <w:vAlign w:val="center"/>
          </w:tcPr>
          <w:p>
            <w:pPr>
              <w:widowControl/>
              <w:spacing w:line="600" w:lineRule="exact"/>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r>
              <w:rPr>
                <w:rFonts w:hint="default" w:ascii="Times New Roman" w:hAnsi="Times New Roman" w:eastAsia="仿宋_GB2312" w:cs="Times New Roman"/>
                <w:bCs/>
                <w:kern w:val="0"/>
                <w:szCs w:val="21"/>
              </w:rPr>
              <w:t>金额单位：万元</w:t>
            </w:r>
          </w:p>
        </w:tc>
      </w:tr>
      <w:tr>
        <w:tblPrEx>
          <w:tblCellMar>
            <w:top w:w="0" w:type="dxa"/>
            <w:left w:w="108" w:type="dxa"/>
            <w:bottom w:w="0" w:type="dxa"/>
            <w:right w:w="108" w:type="dxa"/>
          </w:tblCellMar>
        </w:tblPrEx>
        <w:trPr>
          <w:trHeight w:val="1065" w:hRule="atLeast"/>
          <w:jc w:val="center"/>
        </w:trPr>
        <w:tc>
          <w:tcPr>
            <w:tcW w:w="27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序号</w:t>
            </w:r>
          </w:p>
        </w:tc>
        <w:tc>
          <w:tcPr>
            <w:tcW w:w="873" w:type="pct"/>
            <w:tcBorders>
              <w:top w:val="single" w:color="000000" w:sz="4" w:space="0"/>
              <w:left w:val="nil"/>
              <w:bottom w:val="single" w:color="000000"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主要设备/关键零部件/系统名称</w:t>
            </w:r>
          </w:p>
        </w:tc>
        <w:tc>
          <w:tcPr>
            <w:tcW w:w="291" w:type="pct"/>
            <w:tcBorders>
              <w:top w:val="single" w:color="000000"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数量</w:t>
            </w:r>
          </w:p>
        </w:tc>
        <w:tc>
          <w:tcPr>
            <w:tcW w:w="509" w:type="pct"/>
            <w:gridSpan w:val="2"/>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总金额</w:t>
            </w:r>
          </w:p>
        </w:tc>
        <w:tc>
          <w:tcPr>
            <w:tcW w:w="43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占成套装备价值比例</w:t>
            </w:r>
          </w:p>
        </w:tc>
        <w:tc>
          <w:tcPr>
            <w:tcW w:w="633" w:type="pct"/>
            <w:tcBorders>
              <w:top w:val="single" w:color="000000" w:sz="4" w:space="0"/>
              <w:left w:val="single" w:color="000000" w:sz="4" w:space="0"/>
              <w:bottom w:val="single" w:color="000000"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合同编号</w:t>
            </w:r>
          </w:p>
        </w:tc>
        <w:tc>
          <w:tcPr>
            <w:tcW w:w="663"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发票编号</w:t>
            </w:r>
          </w:p>
        </w:tc>
        <w:tc>
          <w:tcPr>
            <w:tcW w:w="612"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品牌</w:t>
            </w:r>
          </w:p>
        </w:tc>
        <w:tc>
          <w:tcPr>
            <w:tcW w:w="704" w:type="pct"/>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设备供应商</w:t>
            </w:r>
          </w:p>
        </w:tc>
      </w:tr>
      <w:tr>
        <w:tblPrEx>
          <w:tblCellMar>
            <w:top w:w="0" w:type="dxa"/>
            <w:left w:w="108" w:type="dxa"/>
            <w:bottom w:w="0" w:type="dxa"/>
            <w:right w:w="108" w:type="dxa"/>
          </w:tblCellMar>
        </w:tblPrEx>
        <w:trPr>
          <w:trHeight w:val="642" w:hRule="atLeast"/>
          <w:jc w:val="center"/>
        </w:trPr>
        <w:tc>
          <w:tcPr>
            <w:tcW w:w="5000" w:type="pct"/>
            <w:gridSpan w:val="13"/>
            <w:tcBorders>
              <w:top w:val="nil"/>
              <w:left w:val="single" w:color="000000" w:sz="4" w:space="0"/>
              <w:bottom w:val="single" w:color="000000" w:sz="4" w:space="0"/>
              <w:right w:val="single" w:color="auto" w:sz="4" w:space="0"/>
            </w:tcBorders>
            <w:vAlign w:val="center"/>
          </w:tcPr>
          <w:p>
            <w:pPr>
              <w:widowControl/>
              <w:spacing w:line="600" w:lineRule="exact"/>
              <w:jc w:val="left"/>
              <w:rPr>
                <w:rFonts w:hint="default" w:ascii="Times New Roman" w:hAnsi="Times New Roman" w:eastAsia="仿宋_GB2312" w:cs="Times New Roman"/>
                <w:kern w:val="0"/>
                <w:szCs w:val="21"/>
              </w:rPr>
            </w:pPr>
            <w:r>
              <w:rPr>
                <w:rFonts w:hint="default" w:ascii="Times New Roman" w:hAnsi="Times New Roman" w:eastAsia="黑体" w:cs="Times New Roman"/>
                <w:bCs/>
                <w:kern w:val="0"/>
                <w:szCs w:val="21"/>
              </w:rPr>
              <w:t>一、进口主要设备/关键零部件/系统</w:t>
            </w: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bCs/>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bCs/>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bCs/>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5000" w:type="pct"/>
            <w:gridSpan w:val="13"/>
            <w:tcBorders>
              <w:top w:val="nil"/>
              <w:left w:val="single" w:color="000000" w:sz="4" w:space="0"/>
              <w:bottom w:val="single" w:color="auto" w:sz="4" w:space="0"/>
              <w:right w:val="single" w:color="auto" w:sz="4" w:space="0"/>
            </w:tcBorders>
            <w:vAlign w:val="center"/>
          </w:tcPr>
          <w:p>
            <w:pPr>
              <w:spacing w:line="600" w:lineRule="exact"/>
              <w:jc w:val="left"/>
              <w:rPr>
                <w:rFonts w:hint="default" w:ascii="Times New Roman" w:hAnsi="Times New Roman" w:eastAsia="仿宋_GB2312" w:cs="Times New Roman"/>
                <w:kern w:val="0"/>
                <w:szCs w:val="21"/>
              </w:rPr>
            </w:pPr>
            <w:r>
              <w:rPr>
                <w:rFonts w:hint="default" w:ascii="Times New Roman" w:hAnsi="Times New Roman" w:eastAsia="黑体" w:cs="Times New Roman"/>
                <w:bCs/>
                <w:kern w:val="0"/>
                <w:szCs w:val="21"/>
              </w:rPr>
              <w:t>二、国产主要设备/关键零部件/系统</w:t>
            </w: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rPr>
            </w:pPr>
            <w:r>
              <w:rPr>
                <w:rFonts w:hint="default" w:ascii="Times New Roman" w:hAnsi="Times New Roman" w:eastAsia="仿宋_GB2312" w:cs="Times New Roman"/>
              </w:rPr>
              <w:t>合计</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bl>
    <w:p>
      <w:pPr>
        <w:spacing w:line="600" w:lineRule="exact"/>
        <w:jc w:val="left"/>
        <w:rPr>
          <w:rFonts w:hint="default" w:ascii="Times New Roman" w:hAnsi="Times New Roman" w:eastAsia="仿宋_GB2312" w:cs="Times New Roman"/>
          <w:sz w:val="32"/>
          <w:szCs w:val="32"/>
        </w:rPr>
      </w:pPr>
    </w:p>
    <w:p>
      <w:pPr>
        <w:spacing w:line="600" w:lineRule="exact"/>
        <w:jc w:val="left"/>
        <w:rPr>
          <w:rFonts w:hint="default" w:ascii="Times New Roman" w:hAnsi="Times New Roman" w:eastAsia="仿宋_GB2312" w:cs="Times New Roman"/>
          <w:sz w:val="32"/>
          <w:szCs w:val="32"/>
        </w:rPr>
      </w:pPr>
    </w:p>
    <w:p>
      <w:pPr>
        <w:spacing w:line="600" w:lineRule="exact"/>
        <w:jc w:val="left"/>
        <w:rPr>
          <w:rFonts w:hint="default" w:ascii="Times New Roman" w:hAnsi="Times New Roman" w:eastAsia="仿宋_GB2312" w:cs="Times New Roman"/>
          <w:sz w:val="32"/>
          <w:szCs w:val="32"/>
        </w:rPr>
      </w:pPr>
    </w:p>
    <w:p>
      <w:pPr>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附件1-4</w:t>
      </w:r>
    </w:p>
    <w:p>
      <w:pPr>
        <w:pStyle w:val="10"/>
        <w:rPr>
          <w:rFonts w:hint="default" w:ascii="Times New Roman" w:hAnsi="Times New Roman" w:cs="Times New Roman"/>
        </w:rPr>
      </w:pPr>
    </w:p>
    <w:p>
      <w:pPr>
        <w:spacing w:line="60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首台（套）奖励项目申报汇总表</w:t>
      </w:r>
    </w:p>
    <w:tbl>
      <w:tblPr>
        <w:tblStyle w:val="18"/>
        <w:tblW w:w="64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18"/>
        <w:gridCol w:w="521"/>
        <w:gridCol w:w="440"/>
        <w:gridCol w:w="448"/>
        <w:gridCol w:w="740"/>
        <w:gridCol w:w="1036"/>
        <w:gridCol w:w="1037"/>
        <w:gridCol w:w="888"/>
        <w:gridCol w:w="889"/>
        <w:gridCol w:w="1036"/>
        <w:gridCol w:w="888"/>
        <w:gridCol w:w="889"/>
        <w:gridCol w:w="888"/>
        <w:gridCol w:w="889"/>
        <w:gridCol w:w="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76" w:type="dxa"/>
            <w:gridSpan w:val="2"/>
            <w:tcBorders>
              <w:top w:val="nil"/>
              <w:left w:val="nil"/>
              <w:bottom w:val="single" w:color="auto" w:sz="4" w:space="0"/>
              <w:right w:val="nil"/>
            </w:tcBorders>
          </w:tcPr>
          <w:p>
            <w:pPr>
              <w:widowControl/>
              <w:spacing w:line="600" w:lineRule="exact"/>
              <w:rPr>
                <w:rFonts w:hint="default" w:ascii="Times New Roman" w:hAnsi="Times New Roman" w:eastAsia="仿宋_GB2312" w:cs="Times New Roman"/>
                <w:kern w:val="0"/>
                <w:sz w:val="24"/>
                <w:szCs w:val="24"/>
              </w:rPr>
            </w:pPr>
          </w:p>
        </w:tc>
        <w:tc>
          <w:tcPr>
            <w:tcW w:w="920" w:type="dxa"/>
            <w:gridSpan w:val="2"/>
            <w:tcBorders>
              <w:top w:val="nil"/>
              <w:left w:val="nil"/>
              <w:bottom w:val="single" w:color="auto" w:sz="4" w:space="0"/>
              <w:right w:val="nil"/>
            </w:tcBorders>
          </w:tcPr>
          <w:p>
            <w:pPr>
              <w:widowControl/>
              <w:spacing w:line="600" w:lineRule="exact"/>
              <w:rPr>
                <w:rFonts w:hint="default" w:ascii="Times New Roman" w:hAnsi="Times New Roman" w:eastAsia="仿宋_GB2312" w:cs="Times New Roman"/>
                <w:kern w:val="0"/>
                <w:sz w:val="24"/>
                <w:szCs w:val="24"/>
              </w:rPr>
            </w:pPr>
          </w:p>
        </w:tc>
        <w:tc>
          <w:tcPr>
            <w:tcW w:w="9535" w:type="dxa"/>
            <w:gridSpan w:val="12"/>
            <w:tcBorders>
              <w:top w:val="nil"/>
              <w:left w:val="nil"/>
              <w:bottom w:val="nil"/>
              <w:right w:val="nil"/>
            </w:tcBorders>
            <w:vAlign w:val="bottom"/>
          </w:tcPr>
          <w:p>
            <w:pPr>
              <w:widowControl/>
              <w:spacing w:line="60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区工信主管部门（盖章）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1635" w:hRule="atLeast"/>
          <w:jc w:val="center"/>
        </w:trPr>
        <w:tc>
          <w:tcPr>
            <w:tcW w:w="566" w:type="dxa"/>
            <w:tcBorders>
              <w:top w:val="single" w:color="auto"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序号</w:t>
            </w:r>
          </w:p>
        </w:tc>
        <w:tc>
          <w:tcPr>
            <w:tcW w:w="709" w:type="dxa"/>
            <w:gridSpan w:val="2"/>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申报单位</w:t>
            </w:r>
          </w:p>
        </w:tc>
        <w:tc>
          <w:tcPr>
            <w:tcW w:w="850" w:type="dxa"/>
            <w:gridSpan w:val="2"/>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申报产品名称</w:t>
            </w:r>
          </w:p>
        </w:tc>
        <w:tc>
          <w:tcPr>
            <w:tcW w:w="709"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对应目录编号</w:t>
            </w:r>
          </w:p>
        </w:tc>
        <w:tc>
          <w:tcPr>
            <w:tcW w:w="992"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对应目录产品名称</w:t>
            </w:r>
          </w:p>
        </w:tc>
        <w:tc>
          <w:tcPr>
            <w:tcW w:w="993"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销售价格</w:t>
            </w:r>
          </w:p>
        </w:tc>
        <w:tc>
          <w:tcPr>
            <w:tcW w:w="850" w:type="dxa"/>
            <w:tcBorders>
              <w:top w:val="single" w:color="auto" w:sz="4" w:space="0"/>
            </w:tcBorders>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自主化率（%）</w:t>
            </w:r>
          </w:p>
        </w:tc>
        <w:tc>
          <w:tcPr>
            <w:tcW w:w="851"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产品单位（台、套、件）</w:t>
            </w:r>
          </w:p>
        </w:tc>
        <w:tc>
          <w:tcPr>
            <w:tcW w:w="992" w:type="dxa"/>
            <w:tcBorders>
              <w:top w:val="single" w:color="auto"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产品对应的已授权发明专利数量</w:t>
            </w:r>
          </w:p>
        </w:tc>
        <w:tc>
          <w:tcPr>
            <w:tcW w:w="850"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是否存在关联交易</w:t>
            </w:r>
          </w:p>
        </w:tc>
        <w:tc>
          <w:tcPr>
            <w:tcW w:w="851"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是否存在重复或多头申报</w:t>
            </w:r>
          </w:p>
        </w:tc>
        <w:tc>
          <w:tcPr>
            <w:tcW w:w="850" w:type="dxa"/>
            <w:tcBorders>
              <w:top w:val="single" w:color="auto"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联系人</w:t>
            </w:r>
          </w:p>
        </w:tc>
        <w:tc>
          <w:tcPr>
            <w:tcW w:w="851" w:type="dxa"/>
            <w:tcBorders>
              <w:top w:val="single" w:color="auto" w:sz="4" w:space="0"/>
            </w:tcBorders>
            <w:vAlign w:val="center"/>
          </w:tcPr>
          <w:p>
            <w:pPr>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联系</w:t>
            </w:r>
          </w:p>
          <w:p>
            <w:pPr>
              <w:jc w:val="center"/>
              <w:rPr>
                <w:rFonts w:hint="default" w:ascii="Times New Roman" w:hAnsi="Times New Roman" w:eastAsia="黑体" w:cs="Times New Roman"/>
                <w:bCs/>
                <w:kern w:val="0"/>
                <w:szCs w:val="21"/>
              </w:rPr>
            </w:pPr>
            <w:r>
              <w:rPr>
                <w:rFonts w:hint="default" w:ascii="Times New Roman" w:hAnsi="Times New Roman" w:eastAsia="黑体" w:cs="Times New Roman"/>
                <w:kern w:val="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42" w:hRule="atLeast"/>
          <w:jc w:val="center"/>
        </w:trPr>
        <w:tc>
          <w:tcPr>
            <w:tcW w:w="566"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p>
        </w:tc>
        <w:tc>
          <w:tcPr>
            <w:tcW w:w="709"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850"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709"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vAlign w:val="center"/>
          </w:tcPr>
          <w:p>
            <w:pPr>
              <w:widowControl/>
              <w:spacing w:line="600" w:lineRule="exact"/>
              <w:jc w:val="center"/>
              <w:rPr>
                <w:rFonts w:hint="default" w:ascii="Times New Roman" w:hAnsi="Times New Roman" w:eastAsia="仿宋_GB2312" w:cs="Times New Roman"/>
                <w:kern w:val="0"/>
                <w:sz w:val="22"/>
              </w:rPr>
            </w:pPr>
          </w:p>
        </w:tc>
        <w:tc>
          <w:tcPr>
            <w:tcW w:w="993"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spacing w:line="600" w:lineRule="exact"/>
              <w:jc w:val="center"/>
              <w:rPr>
                <w:rFonts w:hint="default" w:ascii="Times New Roman" w:hAnsi="Times New Roman" w:eastAsia="仿宋_GB2312" w:cs="Times New Roman"/>
                <w:kern w:val="0"/>
                <w:sz w:val="22"/>
              </w:rPr>
            </w:pPr>
          </w:p>
        </w:tc>
        <w:tc>
          <w:tcPr>
            <w:tcW w:w="851"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42" w:hRule="atLeast"/>
          <w:jc w:val="center"/>
        </w:trPr>
        <w:tc>
          <w:tcPr>
            <w:tcW w:w="566"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p>
        </w:tc>
        <w:tc>
          <w:tcPr>
            <w:tcW w:w="709"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850"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709"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vAlign w:val="center"/>
          </w:tcPr>
          <w:p>
            <w:pPr>
              <w:widowControl/>
              <w:spacing w:line="600" w:lineRule="exact"/>
              <w:jc w:val="center"/>
              <w:rPr>
                <w:rFonts w:hint="default" w:ascii="Times New Roman" w:hAnsi="Times New Roman" w:eastAsia="仿宋_GB2312" w:cs="Times New Roman"/>
                <w:kern w:val="0"/>
                <w:sz w:val="22"/>
              </w:rPr>
            </w:pPr>
          </w:p>
        </w:tc>
        <w:tc>
          <w:tcPr>
            <w:tcW w:w="993"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spacing w:line="600" w:lineRule="exact"/>
              <w:jc w:val="center"/>
              <w:rPr>
                <w:rFonts w:hint="default" w:ascii="Times New Roman" w:hAnsi="Times New Roman" w:eastAsia="仿宋_GB2312" w:cs="Times New Roman"/>
                <w:kern w:val="0"/>
                <w:sz w:val="22"/>
              </w:rPr>
            </w:pPr>
          </w:p>
        </w:tc>
        <w:tc>
          <w:tcPr>
            <w:tcW w:w="851"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42" w:hRule="atLeast"/>
          <w:jc w:val="center"/>
        </w:trPr>
        <w:tc>
          <w:tcPr>
            <w:tcW w:w="566"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w:t>
            </w:r>
          </w:p>
        </w:tc>
        <w:tc>
          <w:tcPr>
            <w:tcW w:w="709"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850"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709"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vAlign w:val="center"/>
          </w:tcPr>
          <w:p>
            <w:pPr>
              <w:widowControl/>
              <w:spacing w:line="600" w:lineRule="exact"/>
              <w:jc w:val="center"/>
              <w:rPr>
                <w:rFonts w:hint="default" w:ascii="Times New Roman" w:hAnsi="Times New Roman" w:eastAsia="仿宋_GB2312" w:cs="Times New Roman"/>
                <w:kern w:val="0"/>
                <w:sz w:val="22"/>
              </w:rPr>
            </w:pPr>
          </w:p>
        </w:tc>
        <w:tc>
          <w:tcPr>
            <w:tcW w:w="993"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spacing w:line="600" w:lineRule="exact"/>
              <w:jc w:val="center"/>
              <w:rPr>
                <w:rFonts w:hint="default" w:ascii="Times New Roman" w:hAnsi="Times New Roman" w:eastAsia="仿宋_GB2312" w:cs="Times New Roman"/>
                <w:kern w:val="0"/>
                <w:sz w:val="22"/>
              </w:rPr>
            </w:pPr>
          </w:p>
        </w:tc>
        <w:tc>
          <w:tcPr>
            <w:tcW w:w="851"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42" w:hRule="atLeast"/>
          <w:jc w:val="center"/>
        </w:trPr>
        <w:tc>
          <w:tcPr>
            <w:tcW w:w="566"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w:t>
            </w:r>
          </w:p>
        </w:tc>
        <w:tc>
          <w:tcPr>
            <w:tcW w:w="709"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850"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709"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vAlign w:val="center"/>
          </w:tcPr>
          <w:p>
            <w:pPr>
              <w:widowControl/>
              <w:spacing w:line="600" w:lineRule="exact"/>
              <w:jc w:val="center"/>
              <w:rPr>
                <w:rFonts w:hint="default" w:ascii="Times New Roman" w:hAnsi="Times New Roman" w:eastAsia="仿宋_GB2312" w:cs="Times New Roman"/>
                <w:kern w:val="0"/>
                <w:sz w:val="22"/>
              </w:rPr>
            </w:pPr>
          </w:p>
        </w:tc>
        <w:tc>
          <w:tcPr>
            <w:tcW w:w="993"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spacing w:line="600" w:lineRule="exact"/>
              <w:jc w:val="center"/>
              <w:rPr>
                <w:rFonts w:hint="default" w:ascii="Times New Roman" w:hAnsi="Times New Roman" w:eastAsia="仿宋_GB2312" w:cs="Times New Roman"/>
                <w:kern w:val="0"/>
                <w:sz w:val="22"/>
              </w:rPr>
            </w:pPr>
          </w:p>
        </w:tc>
        <w:tc>
          <w:tcPr>
            <w:tcW w:w="851"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42" w:hRule="atLeast"/>
          <w:jc w:val="center"/>
        </w:trPr>
        <w:tc>
          <w:tcPr>
            <w:tcW w:w="566"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709"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850" w:type="dxa"/>
            <w:gridSpan w:val="2"/>
            <w:vAlign w:val="center"/>
          </w:tcPr>
          <w:p>
            <w:pPr>
              <w:widowControl/>
              <w:spacing w:line="600" w:lineRule="exact"/>
              <w:jc w:val="center"/>
              <w:rPr>
                <w:rFonts w:hint="default" w:ascii="Times New Roman" w:hAnsi="Times New Roman" w:eastAsia="仿宋_GB2312" w:cs="Times New Roman"/>
                <w:kern w:val="0"/>
                <w:sz w:val="22"/>
              </w:rPr>
            </w:pPr>
          </w:p>
        </w:tc>
        <w:tc>
          <w:tcPr>
            <w:tcW w:w="709"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vAlign w:val="center"/>
          </w:tcPr>
          <w:p>
            <w:pPr>
              <w:widowControl/>
              <w:spacing w:line="600" w:lineRule="exact"/>
              <w:jc w:val="center"/>
              <w:rPr>
                <w:rFonts w:hint="default" w:ascii="Times New Roman" w:hAnsi="Times New Roman" w:eastAsia="仿宋_GB2312" w:cs="Times New Roman"/>
                <w:kern w:val="0"/>
                <w:sz w:val="22"/>
              </w:rPr>
            </w:pPr>
          </w:p>
        </w:tc>
        <w:tc>
          <w:tcPr>
            <w:tcW w:w="993"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992" w:type="dxa"/>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c>
          <w:tcPr>
            <w:tcW w:w="850" w:type="dxa"/>
            <w:vAlign w:val="center"/>
          </w:tcPr>
          <w:p>
            <w:pPr>
              <w:widowControl/>
              <w:spacing w:line="600" w:lineRule="exact"/>
              <w:jc w:val="center"/>
              <w:rPr>
                <w:rFonts w:hint="default" w:ascii="Times New Roman" w:hAnsi="Times New Roman" w:eastAsia="仿宋_GB2312" w:cs="Times New Roman"/>
                <w:kern w:val="0"/>
                <w:sz w:val="22"/>
              </w:rPr>
            </w:pPr>
          </w:p>
        </w:tc>
        <w:tc>
          <w:tcPr>
            <w:tcW w:w="851" w:type="dxa"/>
            <w:vAlign w:val="center"/>
          </w:tcPr>
          <w:p>
            <w:pPr>
              <w:widowControl/>
              <w:spacing w:line="600" w:lineRule="exact"/>
              <w:jc w:val="center"/>
              <w:rPr>
                <w:rFonts w:hint="default" w:ascii="Times New Roman" w:hAnsi="Times New Roman" w:eastAsia="仿宋_GB2312" w:cs="Times New Roman"/>
                <w:kern w:val="0"/>
                <w:sz w:val="22"/>
              </w:rPr>
            </w:pPr>
          </w:p>
        </w:tc>
      </w:tr>
    </w:tbl>
    <w:p>
      <w:pPr>
        <w:pStyle w:val="10"/>
        <w:rPr>
          <w:rFonts w:hint="default" w:ascii="Times New Roman" w:hAnsi="Times New Roman" w:eastAsia="仿宋_GB2312" w:cs="Times New Roman"/>
        </w:rPr>
      </w:pPr>
      <w:r>
        <w:rPr>
          <w:rFonts w:hint="default" w:ascii="Times New Roman" w:hAnsi="Times New Roman" w:eastAsia="仿宋_GB2312" w:cs="Times New Roman"/>
        </w:rPr>
        <w:t>注：各区工信主管部门要对申报项目进行实地查验，对申报材料内容的真实性、要件的符合性负责，项目材料和评审过程的相关资料要及时存档，以备检查。对提供材料不全、不符合要求的项目，不得上报。</w:t>
      </w:r>
    </w:p>
    <w:bookmarkEnd w:id="6"/>
    <w:sectPr>
      <w:footerReference r:id="rId3" w:type="default"/>
      <w:pgSz w:w="11906" w:h="16838"/>
      <w:pgMar w:top="1587" w:right="1474" w:bottom="1587"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等线 Light">
    <w:altName w:val="黑体"/>
    <w:panose1 w:val="02010600030101010101"/>
    <w:charset w:val="86"/>
    <w:family w:val="auto"/>
    <w:pitch w:val="default"/>
    <w:sig w:usb0="00000000" w:usb1="00000000" w:usb2="00000016" w:usb3="00000000" w:csb0="0004000F" w:csb1="00000000"/>
  </w:font>
  <w:font w:name="Courier New">
    <w:altName w:val="DejaVu Sans"/>
    <w:panose1 w:val="02070309020205020404"/>
    <w:charset w:val="00"/>
    <w:family w:val="modern"/>
    <w:pitch w:val="default"/>
    <w:sig w:usb0="00000000" w:usb1="00000000" w:usb2="00000009" w:usb3="00000000" w:csb0="000001FF" w:csb1="00000000"/>
  </w:font>
  <w:font w:name="永中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Quicksand Light">
    <w:panose1 w:val="00000400000000000000"/>
    <w:charset w:val="00"/>
    <w:family w:val="auto"/>
    <w:pitch w:val="default"/>
    <w:sig w:usb0="2000000F" w:usb1="00000001" w:usb2="00000000" w:usb3="00000000" w:csb0="20000193" w:csb1="00000000"/>
  </w:font>
  <w:font w:name="等线 Light">
    <w:altName w:val="Quicksand Light"/>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revisionView w:markup="0"/>
  <w:documentProtection w:enforcement="0"/>
  <w:defaultTabStop w:val="420"/>
  <w:drawingGridHorizontalSpacing w:val="210"/>
  <w:drawingGridVerticalSpacing w:val="145"/>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0ZjU1N2NiNDJhNzNiZWNhMzhmMjQxYzUyODYwNDcifQ=="/>
    <w:docVar w:name="KSO_WPS_MARK_KEY" w:val="0d6d37e9-b4b3-4634-be5a-06f876bb61ec"/>
  </w:docVars>
  <w:rsids>
    <w:rsidRoot w:val="00434DB1"/>
    <w:rsid w:val="00006344"/>
    <w:rsid w:val="0001378B"/>
    <w:rsid w:val="0002118E"/>
    <w:rsid w:val="00035A98"/>
    <w:rsid w:val="0004481E"/>
    <w:rsid w:val="000450E7"/>
    <w:rsid w:val="00053B61"/>
    <w:rsid w:val="0006607A"/>
    <w:rsid w:val="000815CA"/>
    <w:rsid w:val="000859AA"/>
    <w:rsid w:val="0008788D"/>
    <w:rsid w:val="000A591E"/>
    <w:rsid w:val="000B274D"/>
    <w:rsid w:val="000B537E"/>
    <w:rsid w:val="000B65FD"/>
    <w:rsid w:val="000C1B13"/>
    <w:rsid w:val="000D38CD"/>
    <w:rsid w:val="00105A34"/>
    <w:rsid w:val="00112B5F"/>
    <w:rsid w:val="001200E2"/>
    <w:rsid w:val="00134742"/>
    <w:rsid w:val="0013553B"/>
    <w:rsid w:val="00140251"/>
    <w:rsid w:val="001402EC"/>
    <w:rsid w:val="00152C71"/>
    <w:rsid w:val="00175CA9"/>
    <w:rsid w:val="00190B8C"/>
    <w:rsid w:val="00193003"/>
    <w:rsid w:val="001A0E31"/>
    <w:rsid w:val="001A24BC"/>
    <w:rsid w:val="001B28F0"/>
    <w:rsid w:val="001C3A77"/>
    <w:rsid w:val="001D5DE2"/>
    <w:rsid w:val="001E5971"/>
    <w:rsid w:val="001F046D"/>
    <w:rsid w:val="001F0552"/>
    <w:rsid w:val="001F16A0"/>
    <w:rsid w:val="002041B1"/>
    <w:rsid w:val="002070FA"/>
    <w:rsid w:val="00211409"/>
    <w:rsid w:val="0021216A"/>
    <w:rsid w:val="00216627"/>
    <w:rsid w:val="00235E3A"/>
    <w:rsid w:val="002367E2"/>
    <w:rsid w:val="0024007F"/>
    <w:rsid w:val="00243B02"/>
    <w:rsid w:val="00244F14"/>
    <w:rsid w:val="00260972"/>
    <w:rsid w:val="00261770"/>
    <w:rsid w:val="0026242A"/>
    <w:rsid w:val="002656A7"/>
    <w:rsid w:val="00272415"/>
    <w:rsid w:val="002913FE"/>
    <w:rsid w:val="00297E10"/>
    <w:rsid w:val="002A3DBD"/>
    <w:rsid w:val="002A519C"/>
    <w:rsid w:val="002B2A78"/>
    <w:rsid w:val="002B52E3"/>
    <w:rsid w:val="002B7B9C"/>
    <w:rsid w:val="002D61CA"/>
    <w:rsid w:val="002D64E8"/>
    <w:rsid w:val="002E4060"/>
    <w:rsid w:val="002E502A"/>
    <w:rsid w:val="002E6DA9"/>
    <w:rsid w:val="002F1DE1"/>
    <w:rsid w:val="002F3A91"/>
    <w:rsid w:val="00312188"/>
    <w:rsid w:val="00322250"/>
    <w:rsid w:val="0033480E"/>
    <w:rsid w:val="00335445"/>
    <w:rsid w:val="0034155D"/>
    <w:rsid w:val="0035190E"/>
    <w:rsid w:val="00362154"/>
    <w:rsid w:val="0036269E"/>
    <w:rsid w:val="00390FBB"/>
    <w:rsid w:val="003C7DDC"/>
    <w:rsid w:val="003D5AF8"/>
    <w:rsid w:val="003E17E8"/>
    <w:rsid w:val="003F0086"/>
    <w:rsid w:val="00407518"/>
    <w:rsid w:val="00412487"/>
    <w:rsid w:val="00423BF3"/>
    <w:rsid w:val="00430509"/>
    <w:rsid w:val="00434DB1"/>
    <w:rsid w:val="00436D75"/>
    <w:rsid w:val="004421B2"/>
    <w:rsid w:val="00446AA5"/>
    <w:rsid w:val="004656CF"/>
    <w:rsid w:val="00470823"/>
    <w:rsid w:val="00470A34"/>
    <w:rsid w:val="004877CA"/>
    <w:rsid w:val="00497030"/>
    <w:rsid w:val="004A27E5"/>
    <w:rsid w:val="004A65CC"/>
    <w:rsid w:val="004B0787"/>
    <w:rsid w:val="004F1D4E"/>
    <w:rsid w:val="004F3A41"/>
    <w:rsid w:val="004F4C84"/>
    <w:rsid w:val="005156AD"/>
    <w:rsid w:val="0052320B"/>
    <w:rsid w:val="005250E3"/>
    <w:rsid w:val="00526CA7"/>
    <w:rsid w:val="0057080C"/>
    <w:rsid w:val="0057742C"/>
    <w:rsid w:val="00580200"/>
    <w:rsid w:val="00592667"/>
    <w:rsid w:val="005A0EED"/>
    <w:rsid w:val="005A3C3B"/>
    <w:rsid w:val="005B4323"/>
    <w:rsid w:val="005C5ABD"/>
    <w:rsid w:val="005D7DE3"/>
    <w:rsid w:val="005F53E6"/>
    <w:rsid w:val="0060013C"/>
    <w:rsid w:val="0060191D"/>
    <w:rsid w:val="00617077"/>
    <w:rsid w:val="00620C64"/>
    <w:rsid w:val="00623A0F"/>
    <w:rsid w:val="00624C37"/>
    <w:rsid w:val="00631905"/>
    <w:rsid w:val="00640A79"/>
    <w:rsid w:val="006450D0"/>
    <w:rsid w:val="00646029"/>
    <w:rsid w:val="00646460"/>
    <w:rsid w:val="006467C4"/>
    <w:rsid w:val="00655602"/>
    <w:rsid w:val="00655C5C"/>
    <w:rsid w:val="006663BB"/>
    <w:rsid w:val="00671125"/>
    <w:rsid w:val="00680DEA"/>
    <w:rsid w:val="0069571D"/>
    <w:rsid w:val="006A5365"/>
    <w:rsid w:val="006C0F47"/>
    <w:rsid w:val="006C5A79"/>
    <w:rsid w:val="006C5DD1"/>
    <w:rsid w:val="006D0397"/>
    <w:rsid w:val="006E701E"/>
    <w:rsid w:val="0070552A"/>
    <w:rsid w:val="00705F7A"/>
    <w:rsid w:val="007072D9"/>
    <w:rsid w:val="00725B01"/>
    <w:rsid w:val="00736A5D"/>
    <w:rsid w:val="00737F4B"/>
    <w:rsid w:val="00741E72"/>
    <w:rsid w:val="00760FC0"/>
    <w:rsid w:val="00766CF9"/>
    <w:rsid w:val="00770764"/>
    <w:rsid w:val="00780D26"/>
    <w:rsid w:val="00787C33"/>
    <w:rsid w:val="007915EC"/>
    <w:rsid w:val="00791865"/>
    <w:rsid w:val="007A4023"/>
    <w:rsid w:val="007A620E"/>
    <w:rsid w:val="007C4009"/>
    <w:rsid w:val="007D5F2D"/>
    <w:rsid w:val="007F0A1D"/>
    <w:rsid w:val="007F2DB8"/>
    <w:rsid w:val="00803D9C"/>
    <w:rsid w:val="00805CC7"/>
    <w:rsid w:val="008067A9"/>
    <w:rsid w:val="00815FBB"/>
    <w:rsid w:val="00821111"/>
    <w:rsid w:val="0083676A"/>
    <w:rsid w:val="00836BEF"/>
    <w:rsid w:val="008436E9"/>
    <w:rsid w:val="00843D2E"/>
    <w:rsid w:val="00864F1F"/>
    <w:rsid w:val="00867B0E"/>
    <w:rsid w:val="00870C61"/>
    <w:rsid w:val="008744A9"/>
    <w:rsid w:val="008760A6"/>
    <w:rsid w:val="00885419"/>
    <w:rsid w:val="00890890"/>
    <w:rsid w:val="008963D9"/>
    <w:rsid w:val="008C47A8"/>
    <w:rsid w:val="008D4E3D"/>
    <w:rsid w:val="008E372D"/>
    <w:rsid w:val="008F49EE"/>
    <w:rsid w:val="00907D3E"/>
    <w:rsid w:val="00920750"/>
    <w:rsid w:val="00930C14"/>
    <w:rsid w:val="00933CAB"/>
    <w:rsid w:val="00946229"/>
    <w:rsid w:val="0095688C"/>
    <w:rsid w:val="00971424"/>
    <w:rsid w:val="00972A3E"/>
    <w:rsid w:val="009850B3"/>
    <w:rsid w:val="0098637B"/>
    <w:rsid w:val="00987757"/>
    <w:rsid w:val="009D52B6"/>
    <w:rsid w:val="009E3BC8"/>
    <w:rsid w:val="009E4A93"/>
    <w:rsid w:val="009F0E1B"/>
    <w:rsid w:val="009F49FA"/>
    <w:rsid w:val="00A22589"/>
    <w:rsid w:val="00A274DD"/>
    <w:rsid w:val="00A71AFE"/>
    <w:rsid w:val="00A72246"/>
    <w:rsid w:val="00A765FC"/>
    <w:rsid w:val="00A81A90"/>
    <w:rsid w:val="00A822EB"/>
    <w:rsid w:val="00A85D0A"/>
    <w:rsid w:val="00AB63CA"/>
    <w:rsid w:val="00AC694F"/>
    <w:rsid w:val="00AD2412"/>
    <w:rsid w:val="00AD55D1"/>
    <w:rsid w:val="00AD5AD0"/>
    <w:rsid w:val="00AD5C12"/>
    <w:rsid w:val="00AE2B05"/>
    <w:rsid w:val="00AF1F0F"/>
    <w:rsid w:val="00B05D18"/>
    <w:rsid w:val="00B06C5F"/>
    <w:rsid w:val="00B06F6A"/>
    <w:rsid w:val="00B10BBF"/>
    <w:rsid w:val="00B33BFB"/>
    <w:rsid w:val="00B45F27"/>
    <w:rsid w:val="00B56968"/>
    <w:rsid w:val="00B6164C"/>
    <w:rsid w:val="00B65885"/>
    <w:rsid w:val="00B7423A"/>
    <w:rsid w:val="00B958FF"/>
    <w:rsid w:val="00BC755F"/>
    <w:rsid w:val="00BD1E7C"/>
    <w:rsid w:val="00BD4795"/>
    <w:rsid w:val="00BD6345"/>
    <w:rsid w:val="00BE0535"/>
    <w:rsid w:val="00C22E51"/>
    <w:rsid w:val="00C31E03"/>
    <w:rsid w:val="00C35184"/>
    <w:rsid w:val="00C36EEC"/>
    <w:rsid w:val="00C45263"/>
    <w:rsid w:val="00C5224C"/>
    <w:rsid w:val="00C81725"/>
    <w:rsid w:val="00C905FE"/>
    <w:rsid w:val="00C9676E"/>
    <w:rsid w:val="00CB07D5"/>
    <w:rsid w:val="00CB17B0"/>
    <w:rsid w:val="00CC0711"/>
    <w:rsid w:val="00CE5909"/>
    <w:rsid w:val="00CE5FA0"/>
    <w:rsid w:val="00CF3B8B"/>
    <w:rsid w:val="00D13BDE"/>
    <w:rsid w:val="00D2728A"/>
    <w:rsid w:val="00D3396D"/>
    <w:rsid w:val="00D34B08"/>
    <w:rsid w:val="00D4112F"/>
    <w:rsid w:val="00D875A0"/>
    <w:rsid w:val="00D93EF0"/>
    <w:rsid w:val="00DA13C7"/>
    <w:rsid w:val="00DA31AB"/>
    <w:rsid w:val="00DA5587"/>
    <w:rsid w:val="00DB04FB"/>
    <w:rsid w:val="00DC5DE3"/>
    <w:rsid w:val="00DD2BCE"/>
    <w:rsid w:val="00DE40EE"/>
    <w:rsid w:val="00DE5688"/>
    <w:rsid w:val="00E12EF0"/>
    <w:rsid w:val="00E1594B"/>
    <w:rsid w:val="00E20B36"/>
    <w:rsid w:val="00E32F80"/>
    <w:rsid w:val="00E468F6"/>
    <w:rsid w:val="00E52144"/>
    <w:rsid w:val="00E541D7"/>
    <w:rsid w:val="00E62FEE"/>
    <w:rsid w:val="00E77F9D"/>
    <w:rsid w:val="00EA200D"/>
    <w:rsid w:val="00EA41BB"/>
    <w:rsid w:val="00EA652F"/>
    <w:rsid w:val="00EA72AE"/>
    <w:rsid w:val="00EB4439"/>
    <w:rsid w:val="00EC6B6A"/>
    <w:rsid w:val="00EC6FB9"/>
    <w:rsid w:val="00ED605D"/>
    <w:rsid w:val="00EE6948"/>
    <w:rsid w:val="00F00999"/>
    <w:rsid w:val="00F30E3A"/>
    <w:rsid w:val="00F32922"/>
    <w:rsid w:val="00F41255"/>
    <w:rsid w:val="00F41DA5"/>
    <w:rsid w:val="00F561E3"/>
    <w:rsid w:val="00F57DA5"/>
    <w:rsid w:val="00F82D0B"/>
    <w:rsid w:val="00FB19DB"/>
    <w:rsid w:val="00FB2085"/>
    <w:rsid w:val="00FB57AF"/>
    <w:rsid w:val="00FC09F2"/>
    <w:rsid w:val="00FC60EF"/>
    <w:rsid w:val="00FE021D"/>
    <w:rsid w:val="00FE2199"/>
    <w:rsid w:val="00FE4527"/>
    <w:rsid w:val="01092A85"/>
    <w:rsid w:val="018A1427"/>
    <w:rsid w:val="019422A6"/>
    <w:rsid w:val="019B5046"/>
    <w:rsid w:val="02525169"/>
    <w:rsid w:val="038A3960"/>
    <w:rsid w:val="03936CB9"/>
    <w:rsid w:val="04772B40"/>
    <w:rsid w:val="056B01D9"/>
    <w:rsid w:val="05DD2639"/>
    <w:rsid w:val="05E605B5"/>
    <w:rsid w:val="05F9301F"/>
    <w:rsid w:val="065F7326"/>
    <w:rsid w:val="066B4DBD"/>
    <w:rsid w:val="067304F4"/>
    <w:rsid w:val="06D373CC"/>
    <w:rsid w:val="071B7A16"/>
    <w:rsid w:val="074C7E41"/>
    <w:rsid w:val="07AC659B"/>
    <w:rsid w:val="07B70A9C"/>
    <w:rsid w:val="07C5024D"/>
    <w:rsid w:val="07EF6BF6"/>
    <w:rsid w:val="07F77D75"/>
    <w:rsid w:val="08294362"/>
    <w:rsid w:val="085D7896"/>
    <w:rsid w:val="08901A19"/>
    <w:rsid w:val="09352492"/>
    <w:rsid w:val="09822072"/>
    <w:rsid w:val="0A730987"/>
    <w:rsid w:val="0AEA25B5"/>
    <w:rsid w:val="0AFF4C34"/>
    <w:rsid w:val="0B2428ED"/>
    <w:rsid w:val="0B345D7C"/>
    <w:rsid w:val="0B3E3044"/>
    <w:rsid w:val="0BBA0B5B"/>
    <w:rsid w:val="0C89428E"/>
    <w:rsid w:val="0D0D1050"/>
    <w:rsid w:val="0D1616E4"/>
    <w:rsid w:val="0DD028B8"/>
    <w:rsid w:val="0DE70F38"/>
    <w:rsid w:val="0E0B1B42"/>
    <w:rsid w:val="0EB062D1"/>
    <w:rsid w:val="0ECA5559"/>
    <w:rsid w:val="0F176620"/>
    <w:rsid w:val="0F515C7A"/>
    <w:rsid w:val="0F60067A"/>
    <w:rsid w:val="0F7756E1"/>
    <w:rsid w:val="100D4DF9"/>
    <w:rsid w:val="10791C91"/>
    <w:rsid w:val="10DF6EDF"/>
    <w:rsid w:val="11001706"/>
    <w:rsid w:val="123D49DF"/>
    <w:rsid w:val="12656357"/>
    <w:rsid w:val="1285351F"/>
    <w:rsid w:val="12903B38"/>
    <w:rsid w:val="12CF75E2"/>
    <w:rsid w:val="1346590F"/>
    <w:rsid w:val="14385971"/>
    <w:rsid w:val="14C47631"/>
    <w:rsid w:val="14F449BB"/>
    <w:rsid w:val="14F7697C"/>
    <w:rsid w:val="150F5C55"/>
    <w:rsid w:val="15107E54"/>
    <w:rsid w:val="151D113D"/>
    <w:rsid w:val="152754B3"/>
    <w:rsid w:val="15800D68"/>
    <w:rsid w:val="15BE3A11"/>
    <w:rsid w:val="15E03E75"/>
    <w:rsid w:val="15EB5228"/>
    <w:rsid w:val="16077093"/>
    <w:rsid w:val="161657A6"/>
    <w:rsid w:val="16702E8A"/>
    <w:rsid w:val="172577D0"/>
    <w:rsid w:val="1793778C"/>
    <w:rsid w:val="181827E6"/>
    <w:rsid w:val="18B7462C"/>
    <w:rsid w:val="190321A1"/>
    <w:rsid w:val="19575F5C"/>
    <w:rsid w:val="1979093C"/>
    <w:rsid w:val="199505BC"/>
    <w:rsid w:val="19A940CE"/>
    <w:rsid w:val="1A1B310D"/>
    <w:rsid w:val="1A404921"/>
    <w:rsid w:val="1A8C7B66"/>
    <w:rsid w:val="1B1F4E7E"/>
    <w:rsid w:val="1B690438"/>
    <w:rsid w:val="1C567850"/>
    <w:rsid w:val="1C7A4308"/>
    <w:rsid w:val="1D9B2313"/>
    <w:rsid w:val="1D9C76B1"/>
    <w:rsid w:val="1DD44A27"/>
    <w:rsid w:val="1DF30D5E"/>
    <w:rsid w:val="1E075E82"/>
    <w:rsid w:val="1E1C3837"/>
    <w:rsid w:val="1E8E65A3"/>
    <w:rsid w:val="1E9B2A6E"/>
    <w:rsid w:val="1E9E217C"/>
    <w:rsid w:val="1EC93137"/>
    <w:rsid w:val="1F341754"/>
    <w:rsid w:val="1F501AAA"/>
    <w:rsid w:val="1FE6084B"/>
    <w:rsid w:val="204E5802"/>
    <w:rsid w:val="205F4DDA"/>
    <w:rsid w:val="20EF25FF"/>
    <w:rsid w:val="21353514"/>
    <w:rsid w:val="215F4227"/>
    <w:rsid w:val="21722D73"/>
    <w:rsid w:val="2192111C"/>
    <w:rsid w:val="21EF55AB"/>
    <w:rsid w:val="2254792F"/>
    <w:rsid w:val="22673393"/>
    <w:rsid w:val="23782B4D"/>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906215A"/>
    <w:rsid w:val="290F3DD1"/>
    <w:rsid w:val="297137A0"/>
    <w:rsid w:val="29A2675D"/>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D45DE0"/>
    <w:rsid w:val="2FDF6FE0"/>
    <w:rsid w:val="314223FF"/>
    <w:rsid w:val="31653193"/>
    <w:rsid w:val="316F4A58"/>
    <w:rsid w:val="31DD4410"/>
    <w:rsid w:val="32AC2D2D"/>
    <w:rsid w:val="32D97430"/>
    <w:rsid w:val="32E1603D"/>
    <w:rsid w:val="32F96428"/>
    <w:rsid w:val="331C5AD4"/>
    <w:rsid w:val="334E7C57"/>
    <w:rsid w:val="33C5471C"/>
    <w:rsid w:val="350132E4"/>
    <w:rsid w:val="35775243"/>
    <w:rsid w:val="35C0067C"/>
    <w:rsid w:val="35CF2871"/>
    <w:rsid w:val="35F04DC6"/>
    <w:rsid w:val="35F66AB0"/>
    <w:rsid w:val="36326D58"/>
    <w:rsid w:val="363E439C"/>
    <w:rsid w:val="36575075"/>
    <w:rsid w:val="36666714"/>
    <w:rsid w:val="36713827"/>
    <w:rsid w:val="368D0806"/>
    <w:rsid w:val="37040C72"/>
    <w:rsid w:val="37072AAF"/>
    <w:rsid w:val="374A4119"/>
    <w:rsid w:val="375A306E"/>
    <w:rsid w:val="37963692"/>
    <w:rsid w:val="38847754"/>
    <w:rsid w:val="38890BDD"/>
    <w:rsid w:val="38EC7CF6"/>
    <w:rsid w:val="39AD0219"/>
    <w:rsid w:val="3A3C4750"/>
    <w:rsid w:val="3A4857DC"/>
    <w:rsid w:val="3A792AA5"/>
    <w:rsid w:val="3AB22688"/>
    <w:rsid w:val="3AFF53CD"/>
    <w:rsid w:val="3B2C75A0"/>
    <w:rsid w:val="3B5506CD"/>
    <w:rsid w:val="3BD60C4D"/>
    <w:rsid w:val="3CC65551"/>
    <w:rsid w:val="3CE24DF8"/>
    <w:rsid w:val="3D0715A3"/>
    <w:rsid w:val="3D2D6751"/>
    <w:rsid w:val="3D596B9F"/>
    <w:rsid w:val="3DBC05DF"/>
    <w:rsid w:val="3DCE20C0"/>
    <w:rsid w:val="3DDF4467"/>
    <w:rsid w:val="3E175815"/>
    <w:rsid w:val="3E2F3073"/>
    <w:rsid w:val="3F96378D"/>
    <w:rsid w:val="3F9A5CE4"/>
    <w:rsid w:val="3FB23F0D"/>
    <w:rsid w:val="3FF94A24"/>
    <w:rsid w:val="40007920"/>
    <w:rsid w:val="407F6570"/>
    <w:rsid w:val="408A343A"/>
    <w:rsid w:val="41044A2D"/>
    <w:rsid w:val="411E2E36"/>
    <w:rsid w:val="413A400A"/>
    <w:rsid w:val="41A17EF9"/>
    <w:rsid w:val="42721EA8"/>
    <w:rsid w:val="432B7E32"/>
    <w:rsid w:val="437454B8"/>
    <w:rsid w:val="438F6D0C"/>
    <w:rsid w:val="43FB1DAD"/>
    <w:rsid w:val="442742D8"/>
    <w:rsid w:val="44B00772"/>
    <w:rsid w:val="44DF4BB3"/>
    <w:rsid w:val="457948A6"/>
    <w:rsid w:val="45E95010"/>
    <w:rsid w:val="460438B7"/>
    <w:rsid w:val="465B64BB"/>
    <w:rsid w:val="47060B1D"/>
    <w:rsid w:val="47107AE3"/>
    <w:rsid w:val="483B37A5"/>
    <w:rsid w:val="4847319B"/>
    <w:rsid w:val="48BF6F42"/>
    <w:rsid w:val="49357497"/>
    <w:rsid w:val="49B70B6D"/>
    <w:rsid w:val="49ED5236"/>
    <w:rsid w:val="4A0A6FC9"/>
    <w:rsid w:val="4A1C0A0F"/>
    <w:rsid w:val="4ADD2F68"/>
    <w:rsid w:val="4B871B00"/>
    <w:rsid w:val="4BFC604B"/>
    <w:rsid w:val="4D524DB1"/>
    <w:rsid w:val="4D99279A"/>
    <w:rsid w:val="4D9F325B"/>
    <w:rsid w:val="4E0A16B5"/>
    <w:rsid w:val="4E412B96"/>
    <w:rsid w:val="4E767B18"/>
    <w:rsid w:val="4EC76DE4"/>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E30C95"/>
    <w:rsid w:val="558772CD"/>
    <w:rsid w:val="56046C67"/>
    <w:rsid w:val="563034C0"/>
    <w:rsid w:val="56325B45"/>
    <w:rsid w:val="567C6706"/>
    <w:rsid w:val="56872F79"/>
    <w:rsid w:val="56903F5F"/>
    <w:rsid w:val="572B7BC7"/>
    <w:rsid w:val="573549F8"/>
    <w:rsid w:val="573E356D"/>
    <w:rsid w:val="57D87F2B"/>
    <w:rsid w:val="58130FE4"/>
    <w:rsid w:val="583E1337"/>
    <w:rsid w:val="58FC03B6"/>
    <w:rsid w:val="59235BE6"/>
    <w:rsid w:val="59A17EDD"/>
    <w:rsid w:val="59E970B7"/>
    <w:rsid w:val="5A3B2FCA"/>
    <w:rsid w:val="5AB44139"/>
    <w:rsid w:val="5AB81CD6"/>
    <w:rsid w:val="5B2A1968"/>
    <w:rsid w:val="5B922527"/>
    <w:rsid w:val="5B9B762E"/>
    <w:rsid w:val="5BCA76EC"/>
    <w:rsid w:val="5C116A3E"/>
    <w:rsid w:val="5C476580"/>
    <w:rsid w:val="5CAC586B"/>
    <w:rsid w:val="5CD751B5"/>
    <w:rsid w:val="5CD821BC"/>
    <w:rsid w:val="5D1458EA"/>
    <w:rsid w:val="5D7A6768"/>
    <w:rsid w:val="5DC50D8B"/>
    <w:rsid w:val="5E5259CF"/>
    <w:rsid w:val="5ED12060"/>
    <w:rsid w:val="5F5A335C"/>
    <w:rsid w:val="5FB54A36"/>
    <w:rsid w:val="5FD90F33"/>
    <w:rsid w:val="604171DF"/>
    <w:rsid w:val="60451159"/>
    <w:rsid w:val="609028F6"/>
    <w:rsid w:val="61204F0E"/>
    <w:rsid w:val="614C2579"/>
    <w:rsid w:val="619743F4"/>
    <w:rsid w:val="61C23732"/>
    <w:rsid w:val="625B7B17"/>
    <w:rsid w:val="62740392"/>
    <w:rsid w:val="62B85A29"/>
    <w:rsid w:val="62BB3BE9"/>
    <w:rsid w:val="631F0B45"/>
    <w:rsid w:val="6352674E"/>
    <w:rsid w:val="636A0DA9"/>
    <w:rsid w:val="63A55983"/>
    <w:rsid w:val="63F024E1"/>
    <w:rsid w:val="63F634EE"/>
    <w:rsid w:val="643C5ADD"/>
    <w:rsid w:val="649D4602"/>
    <w:rsid w:val="64CF6BCF"/>
    <w:rsid w:val="651C1908"/>
    <w:rsid w:val="66FE3167"/>
    <w:rsid w:val="67220901"/>
    <w:rsid w:val="677156E7"/>
    <w:rsid w:val="679B69ED"/>
    <w:rsid w:val="68152516"/>
    <w:rsid w:val="686B0388"/>
    <w:rsid w:val="68E048D2"/>
    <w:rsid w:val="691B3B5C"/>
    <w:rsid w:val="69783EDE"/>
    <w:rsid w:val="69C515DF"/>
    <w:rsid w:val="69D227CF"/>
    <w:rsid w:val="6A49189C"/>
    <w:rsid w:val="6A4E6DFB"/>
    <w:rsid w:val="6AA63769"/>
    <w:rsid w:val="6AE76BE9"/>
    <w:rsid w:val="6AFF2F47"/>
    <w:rsid w:val="6B250CC2"/>
    <w:rsid w:val="6B482882"/>
    <w:rsid w:val="6B4E646B"/>
    <w:rsid w:val="6BA259C8"/>
    <w:rsid w:val="6BAA566B"/>
    <w:rsid w:val="6C091604"/>
    <w:rsid w:val="6C7C646E"/>
    <w:rsid w:val="6CAB297C"/>
    <w:rsid w:val="6CEE4880"/>
    <w:rsid w:val="6D814784"/>
    <w:rsid w:val="6EAE3FED"/>
    <w:rsid w:val="6EBF142E"/>
    <w:rsid w:val="6FEE3ECF"/>
    <w:rsid w:val="70310109"/>
    <w:rsid w:val="70404232"/>
    <w:rsid w:val="70574571"/>
    <w:rsid w:val="70716711"/>
    <w:rsid w:val="70801668"/>
    <w:rsid w:val="70F3483B"/>
    <w:rsid w:val="71442403"/>
    <w:rsid w:val="71ED1E0E"/>
    <w:rsid w:val="71F41358"/>
    <w:rsid w:val="721E4C88"/>
    <w:rsid w:val="723B73F8"/>
    <w:rsid w:val="72A050D2"/>
    <w:rsid w:val="72B017B9"/>
    <w:rsid w:val="72B840A8"/>
    <w:rsid w:val="72DF5B4D"/>
    <w:rsid w:val="72F773E8"/>
    <w:rsid w:val="73415F19"/>
    <w:rsid w:val="734474B4"/>
    <w:rsid w:val="73A527A7"/>
    <w:rsid w:val="74667A65"/>
    <w:rsid w:val="74705CA0"/>
    <w:rsid w:val="74B83591"/>
    <w:rsid w:val="75355FA6"/>
    <w:rsid w:val="75DC4673"/>
    <w:rsid w:val="75ED6880"/>
    <w:rsid w:val="75EE2F27"/>
    <w:rsid w:val="75F80219"/>
    <w:rsid w:val="764B67FD"/>
    <w:rsid w:val="768D5BE5"/>
    <w:rsid w:val="775A7F45"/>
    <w:rsid w:val="776F7B60"/>
    <w:rsid w:val="77A86F03"/>
    <w:rsid w:val="77F51A1C"/>
    <w:rsid w:val="783E33C3"/>
    <w:rsid w:val="792B68EA"/>
    <w:rsid w:val="793C27A7"/>
    <w:rsid w:val="796050E1"/>
    <w:rsid w:val="79DC2E94"/>
    <w:rsid w:val="7A077F60"/>
    <w:rsid w:val="7A1C7734"/>
    <w:rsid w:val="7A1E7F9B"/>
    <w:rsid w:val="7A862E00"/>
    <w:rsid w:val="7AC64AA5"/>
    <w:rsid w:val="7AFE1C03"/>
    <w:rsid w:val="7B4A4C94"/>
    <w:rsid w:val="7B51340D"/>
    <w:rsid w:val="7B7716E6"/>
    <w:rsid w:val="7B7D2454"/>
    <w:rsid w:val="7BD209F2"/>
    <w:rsid w:val="7C192F83"/>
    <w:rsid w:val="7C6C1B71"/>
    <w:rsid w:val="7CCD39CD"/>
    <w:rsid w:val="7D67516A"/>
    <w:rsid w:val="7D7E4262"/>
    <w:rsid w:val="7D9A4483"/>
    <w:rsid w:val="7DAB641A"/>
    <w:rsid w:val="7DD13461"/>
    <w:rsid w:val="7E061A44"/>
    <w:rsid w:val="7E0E4D50"/>
    <w:rsid w:val="7E4C452E"/>
    <w:rsid w:val="7E94444F"/>
    <w:rsid w:val="7EC9775F"/>
    <w:rsid w:val="7EFB6C97"/>
    <w:rsid w:val="7F4D5A93"/>
    <w:rsid w:val="7F6556D9"/>
    <w:rsid w:val="7F983D01"/>
    <w:rsid w:val="7FDD6AB2"/>
    <w:rsid w:val="9EFF9C15"/>
    <w:rsid w:val="DDF15F16"/>
    <w:rsid w:val="FBF9E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2">
    <w:name w:val="heading 6"/>
    <w:basedOn w:val="1"/>
    <w:next w:val="1"/>
    <w:link w:val="2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Normal Indent"/>
    <w:basedOn w:val="1"/>
    <w:qFormat/>
    <w:uiPriority w:val="0"/>
    <w:pPr>
      <w:ind w:firstLine="420" w:firstLineChars="200"/>
    </w:pPr>
    <w:rPr>
      <w:rFonts w:ascii="Times New Roman" w:hAnsi="Times New Roman"/>
      <w:szCs w:val="20"/>
    </w:rPr>
  </w:style>
  <w:style w:type="paragraph" w:styleId="8">
    <w:name w:val="annotation text"/>
    <w:basedOn w:val="1"/>
    <w:semiHidden/>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0">
    <w:name w:val="Plain Text"/>
    <w:basedOn w:val="1"/>
    <w:link w:val="35"/>
    <w:unhideWhenUsed/>
    <w:qFormat/>
    <w:uiPriority w:val="0"/>
    <w:rPr>
      <w:rFonts w:hAnsi="Courier New" w:cs="Courier New"/>
    </w:rPr>
  </w:style>
  <w:style w:type="paragraph" w:styleId="11">
    <w:name w:val="Balloon Text"/>
    <w:basedOn w:val="1"/>
    <w:link w:val="38"/>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80" w:lineRule="exact"/>
      <w:jc w:val="center"/>
    </w:pPr>
    <w:rPr>
      <w:rFonts w:ascii="黑体" w:hAnsi="黑体" w:eastAsia="黑体"/>
      <w:color w:val="000000"/>
      <w:kern w:val="0"/>
      <w:sz w:val="32"/>
      <w:szCs w:val="3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8"/>
    <w:next w:val="8"/>
    <w:unhideWhenUsed/>
    <w:qFormat/>
    <w:uiPriority w:val="99"/>
    <w:rPr>
      <w:rFonts w:ascii="Times New Roman" w:hAnsi="Times New Roman" w:eastAsia="宋体"/>
      <w:b/>
      <w:bCs/>
      <w:szCs w:val="24"/>
    </w:rPr>
  </w:style>
  <w:style w:type="table" w:styleId="19">
    <w:name w:val="Table Grid"/>
    <w:basedOn w:val="1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Times New Roman" w:hAnsi="Times New Roman" w:eastAsia="宋体" w:cs="Times New Roman"/>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页脚 字符"/>
    <w:basedOn w:val="20"/>
    <w:link w:val="12"/>
    <w:qFormat/>
    <w:uiPriority w:val="0"/>
    <w:rPr>
      <w:rFonts w:ascii="等线" w:hAnsi="等线" w:eastAsia="等线" w:cs="Times New Roman"/>
      <w:sz w:val="18"/>
      <w:szCs w:val="18"/>
    </w:rPr>
  </w:style>
  <w:style w:type="character" w:customStyle="1" w:styleId="24">
    <w:name w:val="标题 6 字符"/>
    <w:basedOn w:val="20"/>
    <w:link w:val="2"/>
    <w:qFormat/>
    <w:uiPriority w:val="9"/>
    <w:rPr>
      <w:rFonts w:asciiTheme="majorHAnsi" w:hAnsiTheme="majorHAnsi" w:eastAsiaTheme="majorEastAsia" w:cstheme="majorBidi"/>
      <w:b/>
      <w:bCs/>
      <w:sz w:val="24"/>
      <w:szCs w:val="24"/>
    </w:rPr>
  </w:style>
  <w:style w:type="character" w:customStyle="1" w:styleId="25">
    <w:name w:val="标题 1 字符"/>
    <w:basedOn w:val="20"/>
    <w:link w:val="3"/>
    <w:qFormat/>
    <w:uiPriority w:val="0"/>
    <w:rPr>
      <w:rFonts w:ascii="等线" w:hAnsi="等线" w:eastAsia="等线" w:cs="Times New Roman"/>
      <w:b/>
      <w:bCs/>
      <w:kern w:val="44"/>
      <w:sz w:val="44"/>
      <w:szCs w:val="44"/>
    </w:rPr>
  </w:style>
  <w:style w:type="character" w:customStyle="1" w:styleId="26">
    <w:name w:val="标题 2 字符"/>
    <w:basedOn w:val="20"/>
    <w:link w:val="4"/>
    <w:qFormat/>
    <w:uiPriority w:val="0"/>
    <w:rPr>
      <w:rFonts w:ascii="等线 Light" w:hAnsi="等线 Light" w:eastAsia="等线 Light" w:cs="Times New Roman"/>
      <w:b/>
      <w:bCs/>
      <w:sz w:val="32"/>
      <w:szCs w:val="32"/>
    </w:rPr>
  </w:style>
  <w:style w:type="paragraph" w:customStyle="1" w:styleId="27">
    <w:name w:val="样式1"/>
    <w:basedOn w:val="1"/>
    <w:next w:val="1"/>
    <w:qFormat/>
    <w:uiPriority w:val="0"/>
    <w:pPr>
      <w:widowControl/>
      <w:spacing w:line="360" w:lineRule="auto"/>
    </w:pPr>
    <w:rPr>
      <w:rFonts w:ascii="Times New Roman" w:hAnsi="Times New Roman" w:eastAsia="永中仿宋"/>
      <w:color w:val="000000"/>
      <w:kern w:val="0"/>
      <w:sz w:val="32"/>
      <w:szCs w:val="20"/>
    </w:rPr>
  </w:style>
  <w:style w:type="character" w:customStyle="1" w:styleId="28">
    <w:name w:val="页眉 字符"/>
    <w:basedOn w:val="20"/>
    <w:link w:val="13"/>
    <w:qFormat/>
    <w:uiPriority w:val="99"/>
    <w:rPr>
      <w:rFonts w:ascii="等线" w:hAnsi="等线" w:eastAsia="等线" w:cs="Times New Roman"/>
      <w:sz w:val="18"/>
      <w:szCs w:val="18"/>
    </w:rPr>
  </w:style>
  <w:style w:type="character" w:customStyle="1" w:styleId="29">
    <w:name w:val="font31"/>
    <w:qFormat/>
    <w:uiPriority w:val="0"/>
    <w:rPr>
      <w:rFonts w:hint="eastAsia" w:ascii="宋体" w:hAnsi="宋体" w:eastAsia="宋体" w:cs="宋体"/>
      <w:color w:val="000000"/>
      <w:sz w:val="24"/>
      <w:szCs w:val="24"/>
      <w:u w:val="none"/>
    </w:rPr>
  </w:style>
  <w:style w:type="character" w:customStyle="1" w:styleId="30">
    <w:name w:val="font41"/>
    <w:qFormat/>
    <w:uiPriority w:val="0"/>
    <w:rPr>
      <w:rFonts w:hint="eastAsia" w:ascii="宋体" w:hAnsi="宋体" w:eastAsia="宋体" w:cs="宋体"/>
      <w:color w:val="000000"/>
      <w:sz w:val="24"/>
      <w:szCs w:val="24"/>
      <w:u w:val="none"/>
    </w:rPr>
  </w:style>
  <w:style w:type="character" w:customStyle="1" w:styleId="31">
    <w:name w:val="font51"/>
    <w:qFormat/>
    <w:uiPriority w:val="0"/>
    <w:rPr>
      <w:rFonts w:hint="eastAsia" w:ascii="宋体" w:hAnsi="宋体" w:eastAsia="宋体" w:cs="宋体"/>
      <w:color w:val="000000"/>
      <w:sz w:val="24"/>
      <w:szCs w:val="24"/>
      <w:u w:val="none"/>
    </w:rPr>
  </w:style>
  <w:style w:type="paragraph" w:styleId="32">
    <w:name w:val="List Paragraph"/>
    <w:basedOn w:val="1"/>
    <w:qFormat/>
    <w:uiPriority w:val="34"/>
    <w:pPr>
      <w:ind w:firstLine="420" w:firstLineChars="200"/>
    </w:pPr>
    <w:rPr>
      <w:rFonts w:ascii="Times New Roman" w:hAnsi="Times New Roman" w:eastAsia="宋体"/>
      <w:szCs w:val="24"/>
    </w:rPr>
  </w:style>
  <w:style w:type="character" w:customStyle="1" w:styleId="33">
    <w:name w:val="不明显参考1"/>
    <w:qFormat/>
    <w:uiPriority w:val="31"/>
    <w:rPr>
      <w:smallCaps/>
      <w:color w:val="595959"/>
    </w:rPr>
  </w:style>
  <w:style w:type="paragraph" w:customStyle="1" w:styleId="34">
    <w:name w:val="_Style 1"/>
    <w:basedOn w:val="1"/>
    <w:qFormat/>
    <w:uiPriority w:val="34"/>
    <w:pPr>
      <w:ind w:firstLine="420" w:firstLineChars="200"/>
    </w:pPr>
    <w:rPr>
      <w:rFonts w:ascii="Times New Roman" w:hAnsi="Times New Roman" w:eastAsia="宋体"/>
      <w:szCs w:val="24"/>
    </w:rPr>
  </w:style>
  <w:style w:type="character" w:customStyle="1" w:styleId="35">
    <w:name w:val="纯文本 字符"/>
    <w:basedOn w:val="20"/>
    <w:link w:val="10"/>
    <w:qFormat/>
    <w:uiPriority w:val="0"/>
    <w:rPr>
      <w:rFonts w:ascii="等线" w:hAnsi="Courier New" w:eastAsia="等线" w:cs="Courier New"/>
    </w:rPr>
  </w:style>
  <w:style w:type="paragraph" w:customStyle="1" w:styleId="36">
    <w:name w:val="_Style 2"/>
    <w:basedOn w:val="1"/>
    <w:qFormat/>
    <w:uiPriority w:val="34"/>
    <w:pPr>
      <w:ind w:firstLine="420" w:firstLineChars="200"/>
    </w:pPr>
    <w:rPr>
      <w:rFonts w:ascii="Times New Roman" w:hAnsi="Times New Roman" w:eastAsia="宋体"/>
      <w:szCs w:val="24"/>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批注框文本 字符"/>
    <w:basedOn w:val="20"/>
    <w:link w:val="11"/>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760</Words>
  <Characters>4337</Characters>
  <Lines>36</Lines>
  <Paragraphs>10</Paragraphs>
  <TotalTime>348</TotalTime>
  <ScaleCrop>false</ScaleCrop>
  <LinksUpToDate>false</LinksUpToDate>
  <CharactersWithSpaces>5087</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2022-12-08T22:33:00Z</dcterms:created>
  <dc:creator>Liudr</dc:creator>
  <cp:lastModifiedBy>打字室</cp:lastModifiedBy>
  <dcterms:modified xsi:type="dcterms:W3CDTF">2025-04-17T10:37:27Z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195723D32B82467C94E3EB66096FC506_13</vt:lpwstr>
  </property>
</Properties>
</file>